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A6D7" w14:textId="7BC51344" w:rsidR="007F1534" w:rsidRDefault="00D74DCB" w:rsidP="007F1534">
      <w:pPr>
        <w:pStyle w:val="NormalWeb"/>
        <w:rPr>
          <w:noProof/>
        </w:rPr>
      </w:pPr>
      <w:r w:rsidRPr="007F1534">
        <w:rPr>
          <w:rFonts w:asciiTheme="minorHAnsi" w:eastAsiaTheme="minorHAnsi" w:hAnsiTheme="minorHAnsi" w:cstheme="minorBidi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5B674" wp14:editId="051282FC">
                <wp:simplePos x="0" y="0"/>
                <wp:positionH relativeFrom="margin">
                  <wp:posOffset>-518160</wp:posOffset>
                </wp:positionH>
                <wp:positionV relativeFrom="paragraph">
                  <wp:posOffset>-506095</wp:posOffset>
                </wp:positionV>
                <wp:extent cx="6902507" cy="50800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7898B" w14:textId="1A3F8409" w:rsidR="007F1534" w:rsidRPr="003B6B53" w:rsidRDefault="007F1534" w:rsidP="007F153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BE61B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June 2025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3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B. </w:t>
                            </w:r>
                            <w:r w:rsidR="00716344">
                              <w:rPr>
                                <w:rFonts w:ascii="Arial" w:hAnsi="Arial" w:cs="Arial"/>
                                <w:b/>
                              </w:rPr>
                              <w:t>Governance stat</w:t>
                            </w:r>
                            <w:r w:rsidR="00D8722A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="00716344">
                              <w:rPr>
                                <w:rFonts w:ascii="Arial" w:hAnsi="Arial" w:cs="Arial"/>
                                <w:b/>
                              </w:rPr>
                              <w:t>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5B6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0.8pt;margin-top:-39.8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" fillcolor="window" strokeweight=".5pt">
                <v:textbox>
                  <w:txbxContent>
                    <w:p w14:paraId="5767898B" w14:textId="1A3F8409" w:rsidR="007F1534" w:rsidRPr="003B6B53" w:rsidRDefault="007F1534" w:rsidP="007F153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>
                        <w:rPr>
                          <w:rFonts w:ascii="Arial" w:hAnsi="Arial" w:cs="Arial"/>
                          <w:b/>
                        </w:rPr>
                        <w:t>11</w:t>
                      </w:r>
                      <w:r w:rsidRPr="00BE61BD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June 2025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3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Appendix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B. </w:t>
                      </w:r>
                      <w:r w:rsidR="00716344">
                        <w:rPr>
                          <w:rFonts w:ascii="Arial" w:hAnsi="Arial" w:cs="Arial"/>
                          <w:b/>
                        </w:rPr>
                        <w:t>Governance stat</w:t>
                      </w:r>
                      <w:r w:rsidR="00D8722A"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="00716344">
                        <w:rPr>
                          <w:rFonts w:ascii="Arial" w:hAnsi="Arial" w:cs="Arial"/>
                          <w:b/>
                        </w:rPr>
                        <w:t>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FA2D8" w14:textId="6D7221E4" w:rsidR="007F1534" w:rsidRDefault="00D74DCB" w:rsidP="007F1534">
      <w:pPr>
        <w:pStyle w:val="NormalWeb"/>
        <w:rPr>
          <w:noProof/>
        </w:rPr>
      </w:pPr>
      <w:r w:rsidRPr="007F1534">
        <w:rPr>
          <w:noProof/>
        </w:rPr>
        <w:drawing>
          <wp:inline distT="0" distB="0" distL="0" distR="0" wp14:anchorId="4E8B20B0" wp14:editId="4A71D954">
            <wp:extent cx="5263913" cy="7277100"/>
            <wp:effectExtent l="0" t="0" r="0" b="0"/>
            <wp:docPr id="1774085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298" cy="728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B09E8" w14:textId="77777777" w:rsidR="007F1534" w:rsidRDefault="007F1534" w:rsidP="007F1534">
      <w:pPr>
        <w:pStyle w:val="NormalWeb"/>
      </w:pPr>
    </w:p>
    <w:p w14:paraId="19A2505D" w14:textId="4C9A88CC" w:rsidR="00B447AB" w:rsidRDefault="00B447AB"/>
    <w:sectPr w:rsidR="00B44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34"/>
    <w:rsid w:val="002A4E8F"/>
    <w:rsid w:val="00324122"/>
    <w:rsid w:val="00716344"/>
    <w:rsid w:val="007F1534"/>
    <w:rsid w:val="00B447AB"/>
    <w:rsid w:val="00D03E4A"/>
    <w:rsid w:val="00D40C8C"/>
    <w:rsid w:val="00D74DCB"/>
    <w:rsid w:val="00D8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D8344"/>
  <w15:chartTrackingRefBased/>
  <w15:docId w15:val="{EC0C655B-0857-46F0-923E-9F384EE0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5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6</cp:revision>
  <dcterms:created xsi:type="dcterms:W3CDTF">2026-06-02T11:09:00Z</dcterms:created>
  <dcterms:modified xsi:type="dcterms:W3CDTF">2026-06-02T11:30:00Z</dcterms:modified>
</cp:coreProperties>
</file>