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55FB" w14:textId="77777777" w:rsidR="00D258EC" w:rsidRPr="00727352" w:rsidRDefault="00D258EC" w:rsidP="00D258EC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27352">
        <w:rPr>
          <w:rFonts w:ascii="Arial" w:hAnsi="Arial" w:cs="Arial"/>
          <w:b/>
          <w:bCs/>
          <w:sz w:val="32"/>
          <w:szCs w:val="32"/>
          <w:u w:val="single"/>
        </w:rPr>
        <w:t>CORSCOMBE, HALSTOCK &amp; DISTRICT PARISH COUNCIL</w:t>
      </w:r>
    </w:p>
    <w:p w14:paraId="204F4A8A" w14:textId="77777777" w:rsidR="00D62FFE" w:rsidRPr="00727352" w:rsidRDefault="00D62FFE" w:rsidP="00D258EC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CEB4722" w14:textId="7E51E082" w:rsidR="00D62FFE" w:rsidRPr="00727352" w:rsidRDefault="00816699" w:rsidP="00D62FFE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Draft minutes</w:t>
      </w:r>
      <w:r w:rsidR="00D258EC" w:rsidRPr="00727352">
        <w:rPr>
          <w:rFonts w:ascii="Arial" w:hAnsi="Arial" w:cs="Arial"/>
          <w:b/>
          <w:bCs/>
          <w:sz w:val="32"/>
          <w:szCs w:val="32"/>
          <w:u w:val="single"/>
        </w:rPr>
        <w:t xml:space="preserve"> for the Parish Council Annual meeting </w:t>
      </w:r>
    </w:p>
    <w:p w14:paraId="77C83F37" w14:textId="311F876F" w:rsidR="003D6FC4" w:rsidRDefault="00D258EC" w:rsidP="00B25187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27352">
        <w:rPr>
          <w:rFonts w:ascii="Arial" w:hAnsi="Arial" w:cs="Arial"/>
          <w:b/>
          <w:bCs/>
          <w:sz w:val="32"/>
          <w:szCs w:val="32"/>
          <w:u w:val="single"/>
        </w:rPr>
        <w:t>7.30pm on</w:t>
      </w:r>
      <w:r w:rsidR="00D62FFE" w:rsidRPr="0072735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727352">
        <w:rPr>
          <w:rFonts w:ascii="Arial" w:hAnsi="Arial" w:cs="Arial"/>
          <w:b/>
          <w:bCs/>
          <w:sz w:val="32"/>
          <w:szCs w:val="32"/>
          <w:u w:val="single"/>
        </w:rPr>
        <w:t xml:space="preserve">Tuesday </w:t>
      </w:r>
      <w:r w:rsidR="00F11B9D" w:rsidRPr="0072735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27352" w:rsidRPr="00727352">
        <w:rPr>
          <w:rFonts w:ascii="Arial" w:hAnsi="Arial" w:cs="Arial"/>
          <w:b/>
          <w:bCs/>
          <w:sz w:val="32"/>
          <w:szCs w:val="32"/>
          <w:u w:val="single"/>
        </w:rPr>
        <w:t>31st</w:t>
      </w:r>
      <w:r w:rsidRPr="00727352">
        <w:rPr>
          <w:rFonts w:ascii="Arial" w:hAnsi="Arial" w:cs="Arial"/>
          <w:b/>
          <w:bCs/>
          <w:sz w:val="32"/>
          <w:szCs w:val="32"/>
          <w:u w:val="single"/>
        </w:rPr>
        <w:t xml:space="preserve"> May 202</w:t>
      </w:r>
      <w:r w:rsidR="00F11B9D" w:rsidRPr="00727352">
        <w:rPr>
          <w:rFonts w:ascii="Arial" w:hAnsi="Arial" w:cs="Arial"/>
          <w:b/>
          <w:bCs/>
          <w:sz w:val="32"/>
          <w:szCs w:val="32"/>
          <w:u w:val="single"/>
        </w:rPr>
        <w:t>2</w:t>
      </w:r>
    </w:p>
    <w:p w14:paraId="219B69CB" w14:textId="642C71E1" w:rsidR="00244968" w:rsidRPr="00727352" w:rsidRDefault="00244968" w:rsidP="00B25187">
      <w:pPr>
        <w:spacing w:after="0"/>
        <w:jc w:val="center"/>
        <w:rPr>
          <w:rFonts w:ascii="Arial" w:eastAsia="Calibri" w:hAnsi="Arial" w:cs="Arial"/>
          <w:sz w:val="24"/>
          <w:szCs w:val="24"/>
          <w:u w:val="single"/>
          <w:lang w:eastAsia="zh-CN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Corscombe Parish Hall</w:t>
      </w:r>
    </w:p>
    <w:p w14:paraId="7DA1CF79" w14:textId="77777777" w:rsidR="00D62FFE" w:rsidRPr="00727352" w:rsidRDefault="00D62FFE" w:rsidP="00D62FF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0452D63" w14:textId="77777777" w:rsidR="00816699" w:rsidRPr="00B83565" w:rsidRDefault="00816699" w:rsidP="00816699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B83565">
        <w:rPr>
          <w:rFonts w:ascii="Arial" w:hAnsi="Arial" w:cs="Arial"/>
        </w:rPr>
        <w:t>Councillors present: Liz Southern (ES), David Hallett (DH), Roger Hallett (RH), Dave Clary (DC), Nigel Clarke (NC), John White Hamilton (JWH), Richard James (RJ), Henry Lovegrove (HL)</w:t>
      </w:r>
      <w:r>
        <w:rPr>
          <w:rFonts w:ascii="Arial" w:hAnsi="Arial" w:cs="Arial"/>
        </w:rPr>
        <w:t>, Grant Prior (GP) and Jez Hodesdon (JH)</w:t>
      </w:r>
    </w:p>
    <w:p w14:paraId="43A144E6" w14:textId="71D1933C" w:rsidR="00D62FFE" w:rsidRPr="00816699" w:rsidRDefault="00D62FFE" w:rsidP="00816699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816699">
        <w:rPr>
          <w:rFonts w:ascii="Arial" w:hAnsi="Arial" w:cs="Arial"/>
          <w:b/>
          <w:bCs/>
          <w:sz w:val="24"/>
          <w:szCs w:val="24"/>
        </w:rPr>
        <w:t>Public period for comments on issues on the agenda</w:t>
      </w:r>
    </w:p>
    <w:p w14:paraId="3EBA2598" w14:textId="13E1287D" w:rsidR="0080144A" w:rsidRDefault="0080144A" w:rsidP="0081669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members of the public where present.  No comment was made.</w:t>
      </w:r>
    </w:p>
    <w:p w14:paraId="1CDD13C8" w14:textId="77777777" w:rsidR="00D62FFE" w:rsidRPr="00727352" w:rsidRDefault="00D62FFE" w:rsidP="00D62FFE">
      <w:pPr>
        <w:spacing w:after="0"/>
        <w:rPr>
          <w:rFonts w:ascii="Arial" w:hAnsi="Arial" w:cs="Arial"/>
          <w:sz w:val="24"/>
          <w:szCs w:val="24"/>
        </w:rPr>
      </w:pPr>
    </w:p>
    <w:p w14:paraId="29F7E460" w14:textId="5147D341" w:rsidR="00D03AB3" w:rsidRPr="00816699" w:rsidRDefault="00D62FFE" w:rsidP="00D62FFE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16699">
        <w:rPr>
          <w:rFonts w:ascii="Arial" w:eastAsia="Calibri" w:hAnsi="Arial" w:cs="Arial"/>
          <w:b/>
          <w:bCs/>
          <w:sz w:val="24"/>
          <w:szCs w:val="24"/>
          <w:lang w:eastAsia="zh-CN"/>
        </w:rPr>
        <w:t>To receive a</w:t>
      </w:r>
      <w:r w:rsidR="003D6FC4" w:rsidRPr="00816699">
        <w:rPr>
          <w:rFonts w:ascii="Arial" w:eastAsia="Calibri" w:hAnsi="Arial" w:cs="Arial"/>
          <w:b/>
          <w:bCs/>
          <w:sz w:val="24"/>
          <w:szCs w:val="24"/>
          <w:lang w:eastAsia="zh-CN"/>
        </w:rPr>
        <w:t>pologies</w:t>
      </w:r>
    </w:p>
    <w:p w14:paraId="1DC1F8B2" w14:textId="77777777" w:rsidR="003A5835" w:rsidRDefault="003A5835" w:rsidP="003A5835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Councillors Deborah Childs, Debbie </w:t>
      </w:r>
      <w:proofErr w:type="gramStart"/>
      <w:r>
        <w:rPr>
          <w:rFonts w:ascii="Arial" w:eastAsia="Calibri" w:hAnsi="Arial" w:cs="Arial"/>
          <w:sz w:val="24"/>
          <w:szCs w:val="24"/>
          <w:lang w:eastAsia="zh-CN"/>
        </w:rPr>
        <w:t>Rix</w:t>
      </w:r>
      <w:proofErr w:type="gramEnd"/>
      <w:r>
        <w:rPr>
          <w:rFonts w:ascii="Arial" w:eastAsia="Calibri" w:hAnsi="Arial" w:cs="Arial"/>
          <w:sz w:val="24"/>
          <w:szCs w:val="24"/>
          <w:lang w:eastAsia="zh-CN"/>
        </w:rPr>
        <w:t xml:space="preserve"> and Mary Penfold.</w:t>
      </w:r>
    </w:p>
    <w:p w14:paraId="23167380" w14:textId="77777777" w:rsidR="00816699" w:rsidRDefault="00816699" w:rsidP="00816699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8799828" w14:textId="77777777" w:rsidR="00603CAA" w:rsidRDefault="00AB7A15" w:rsidP="00603CAA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To agree the e</w:t>
      </w:r>
      <w:r w:rsidR="00D62FFE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lection of Chairman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14:paraId="30DCCE9F" w14:textId="34EA2A9C" w:rsidR="00F43090" w:rsidRDefault="00862A20" w:rsidP="00603CAA">
      <w:pPr>
        <w:pStyle w:val="ListParagraph"/>
        <w:suppressAutoHyphens/>
        <w:spacing w:after="0" w:line="276" w:lineRule="auto"/>
        <w:rPr>
          <w:rFonts w:ascii="ArialMT" w:hAnsi="ArialMT"/>
        </w:rPr>
      </w:pPr>
      <w:r w:rsidRPr="00603CAA">
        <w:rPr>
          <w:rFonts w:ascii="ArialMT" w:hAnsi="ArialMT"/>
        </w:rPr>
        <w:t xml:space="preserve">Councillor </w:t>
      </w:r>
      <w:r w:rsidR="00F43090" w:rsidRPr="00603CAA">
        <w:rPr>
          <w:rFonts w:ascii="ArialMT" w:hAnsi="ArialMT"/>
        </w:rPr>
        <w:t xml:space="preserve">Henry Lovegrove was proposed by </w:t>
      </w:r>
      <w:r w:rsidRPr="00603CAA">
        <w:rPr>
          <w:rFonts w:ascii="ArialMT" w:hAnsi="ArialMT"/>
        </w:rPr>
        <w:t>Roger Hallett</w:t>
      </w:r>
      <w:r w:rsidR="00F43090" w:rsidRPr="00603CAA">
        <w:rPr>
          <w:rFonts w:ascii="ArialMT" w:hAnsi="ArialMT"/>
        </w:rPr>
        <w:t xml:space="preserve"> and seconded by </w:t>
      </w:r>
      <w:r w:rsidRPr="00603CAA">
        <w:rPr>
          <w:rFonts w:ascii="ArialMT" w:hAnsi="ArialMT"/>
        </w:rPr>
        <w:t xml:space="preserve">John </w:t>
      </w:r>
      <w:r w:rsidR="009B7FF1">
        <w:rPr>
          <w:rFonts w:ascii="ArialMT" w:hAnsi="ArialMT"/>
        </w:rPr>
        <w:t>W</w:t>
      </w:r>
      <w:r w:rsidRPr="00603CAA">
        <w:rPr>
          <w:rFonts w:ascii="ArialMT" w:hAnsi="ArialMT"/>
        </w:rPr>
        <w:t>hite Hamilton</w:t>
      </w:r>
      <w:r w:rsidR="00F43090" w:rsidRPr="00603CAA">
        <w:rPr>
          <w:rFonts w:ascii="ArialMT" w:hAnsi="ArialMT"/>
        </w:rPr>
        <w:t xml:space="preserve">. Agreed 9/9 </w:t>
      </w:r>
    </w:p>
    <w:p w14:paraId="51ED5B99" w14:textId="77777777" w:rsidR="00603CAA" w:rsidRP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0152C3FF" w14:textId="77777777" w:rsidR="00603CAA" w:rsidRDefault="00AB7A15" w:rsidP="00603CAA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To agree the e</w:t>
      </w:r>
      <w:r w:rsidR="00D62FFE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lection of Vice Chairman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: </w:t>
      </w:r>
    </w:p>
    <w:p w14:paraId="7F787975" w14:textId="1B499930" w:rsidR="00862A20" w:rsidRPr="00603CAA" w:rsidRDefault="00862A20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sz w:val="24"/>
          <w:szCs w:val="24"/>
          <w:lang w:eastAsia="zh-CN"/>
        </w:rPr>
        <w:t xml:space="preserve">Councillor Richard James </w:t>
      </w:r>
      <w:r w:rsidRPr="00603CAA">
        <w:rPr>
          <w:rFonts w:ascii="ArialMT" w:hAnsi="ArialMT"/>
        </w:rPr>
        <w:t xml:space="preserve">was proposed by Roger Hallett and seconded by John </w:t>
      </w:r>
      <w:r w:rsidR="009B7FF1">
        <w:rPr>
          <w:rFonts w:ascii="ArialMT" w:hAnsi="ArialMT"/>
        </w:rPr>
        <w:t>W</w:t>
      </w:r>
      <w:r w:rsidRPr="00603CAA">
        <w:rPr>
          <w:rFonts w:ascii="ArialMT" w:hAnsi="ArialMT"/>
        </w:rPr>
        <w:t xml:space="preserve">hite Hamilton. Agreed 9/9 </w:t>
      </w:r>
    </w:p>
    <w:p w14:paraId="10B0B32A" w14:textId="4BD87B62" w:rsidR="00862A20" w:rsidRPr="00862A20" w:rsidRDefault="00862A20" w:rsidP="00862A20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2A443258" w14:textId="77777777" w:rsidR="00603CAA" w:rsidRDefault="00AB7A15" w:rsidP="00603CAA">
      <w:pPr>
        <w:pStyle w:val="ListParagraph"/>
        <w:numPr>
          <w:ilvl w:val="0"/>
          <w:numId w:val="2"/>
        </w:numPr>
        <w:suppressAutoHyphens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To agree the e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lection of 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the</w:t>
      </w:r>
      <w:r w:rsidR="00D71974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3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vertAlign w:val="superscript"/>
          <w:lang w:eastAsia="zh-CN"/>
        </w:rPr>
        <w:t>rd</w:t>
      </w:r>
      <w:r w:rsidR="00727352" w:rsidRPr="00862A20">
        <w:rPr>
          <w:rFonts w:ascii="Arial" w:eastAsia="Calibri" w:hAnsi="Arial" w:cs="Arial"/>
          <w:b/>
          <w:bCs/>
          <w:sz w:val="24"/>
          <w:szCs w:val="24"/>
          <w:vertAlign w:val="superscript"/>
          <w:lang w:eastAsia="zh-CN"/>
        </w:rPr>
        <w:t xml:space="preserve"> 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="00727352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and 4</w:t>
      </w:r>
      <w:r w:rsidR="00727352" w:rsidRPr="00862A20">
        <w:rPr>
          <w:rFonts w:ascii="Arial" w:eastAsia="Calibri" w:hAnsi="Arial" w:cs="Arial"/>
          <w:b/>
          <w:bCs/>
          <w:sz w:val="24"/>
          <w:szCs w:val="24"/>
          <w:vertAlign w:val="superscript"/>
          <w:lang w:eastAsia="zh-CN"/>
        </w:rPr>
        <w:t>th</w:t>
      </w:r>
      <w:r w:rsidR="00727352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member of 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the </w:t>
      </w:r>
      <w:r w:rsidR="00F36F09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Staff Working Group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14:paraId="52BB637D" w14:textId="154C12EB" w:rsidR="00862A20" w:rsidRDefault="00862A20" w:rsidP="00603CAA">
      <w:pPr>
        <w:pStyle w:val="ListParagraph"/>
        <w:suppressAutoHyphens/>
        <w:spacing w:after="200" w:line="276" w:lineRule="auto"/>
        <w:rPr>
          <w:rFonts w:ascii="ArialMT" w:hAnsi="ArialMT"/>
        </w:rPr>
      </w:pPr>
      <w:r w:rsidRPr="00603CAA">
        <w:rPr>
          <w:rFonts w:ascii="ArialMT" w:hAnsi="ArialMT"/>
        </w:rPr>
        <w:t xml:space="preserve">Councillors Roger Hallett and Elizabeth Southern was proposed by Henry Lovegrove and seconded by Jez Hodesdon Agreed </w:t>
      </w:r>
      <w:r w:rsidR="00603CAA" w:rsidRPr="00603CAA">
        <w:rPr>
          <w:rFonts w:ascii="ArialMT" w:hAnsi="ArialMT"/>
        </w:rPr>
        <w:t>8/8</w:t>
      </w:r>
      <w:r w:rsidRPr="00603CAA">
        <w:rPr>
          <w:rFonts w:ascii="ArialMT" w:hAnsi="ArialMT"/>
        </w:rPr>
        <w:t xml:space="preserve"> </w:t>
      </w:r>
    </w:p>
    <w:p w14:paraId="227E76A6" w14:textId="77777777" w:rsidR="00603CAA" w:rsidRPr="00603CAA" w:rsidRDefault="00603CAA" w:rsidP="00603CAA">
      <w:pPr>
        <w:pStyle w:val="ListParagraph"/>
        <w:suppressAutoHyphens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18033AAC" w14:textId="18D84DB3" w:rsidR="00D62FFE" w:rsidRPr="00862A20" w:rsidRDefault="00D62FFE" w:rsidP="00D62FFE">
      <w:pPr>
        <w:pStyle w:val="ListParagraph"/>
        <w:numPr>
          <w:ilvl w:val="0"/>
          <w:numId w:val="2"/>
        </w:numPr>
        <w:suppressAutoHyphens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To note the minutes of the Annual Meeting held on </w:t>
      </w:r>
      <w:r w:rsidR="00E76C33">
        <w:rPr>
          <w:rFonts w:ascii="Arial" w:eastAsia="Calibri" w:hAnsi="Arial" w:cs="Arial"/>
          <w:b/>
          <w:bCs/>
          <w:sz w:val="24"/>
          <w:szCs w:val="24"/>
          <w:lang w:eastAsia="zh-CN"/>
        </w:rPr>
        <w:t>5</w:t>
      </w:r>
      <w:r w:rsidR="00727352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th</w:t>
      </w:r>
      <w:r w:rsidR="00D71974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May 2</w:t>
      </w:r>
      <w:r w:rsidR="00D71974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021</w:t>
      </w:r>
      <w:r w:rsidR="00B579D6"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(Appendix A).</w:t>
      </w:r>
    </w:p>
    <w:p w14:paraId="66D94736" w14:textId="065104C7" w:rsidR="00862A20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Noted and approved </w:t>
      </w:r>
      <w:r w:rsidR="00603CAA">
        <w:rPr>
          <w:rFonts w:ascii="Arial" w:eastAsia="Calibri" w:hAnsi="Arial" w:cs="Arial"/>
          <w:sz w:val="24"/>
          <w:szCs w:val="24"/>
          <w:lang w:eastAsia="zh-CN"/>
        </w:rPr>
        <w:t>10/10</w:t>
      </w:r>
    </w:p>
    <w:p w14:paraId="526AB429" w14:textId="77777777" w:rsidR="00862A20" w:rsidRPr="00727352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6A765A0D" w14:textId="628E7B62" w:rsidR="00D71974" w:rsidRPr="00862A20" w:rsidRDefault="00D71974" w:rsidP="00D71974">
      <w:pPr>
        <w:pStyle w:val="ListParagraph"/>
        <w:numPr>
          <w:ilvl w:val="0"/>
          <w:numId w:val="2"/>
        </w:numPr>
        <w:suppressAutoHyphens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Members’ attendances 2021/2022 (Appendix B)</w:t>
      </w:r>
    </w:p>
    <w:p w14:paraId="0F204D6C" w14:textId="41983D27" w:rsidR="00862A20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No issues noted.</w:t>
      </w:r>
    </w:p>
    <w:p w14:paraId="342CFF9B" w14:textId="77777777" w:rsidR="00862A20" w:rsidRPr="00727352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1A6410DA" w14:textId="3D56A11F" w:rsidR="004410AB" w:rsidRPr="00862A20" w:rsidRDefault="004410AB" w:rsidP="00D71974">
      <w:pPr>
        <w:pStyle w:val="ListParagraph"/>
        <w:numPr>
          <w:ilvl w:val="0"/>
          <w:numId w:val="2"/>
        </w:numPr>
        <w:suppressAutoHyphens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862A20">
        <w:rPr>
          <w:rFonts w:ascii="Arial" w:eastAsia="Calibri" w:hAnsi="Arial" w:cs="Arial"/>
          <w:b/>
          <w:bCs/>
          <w:sz w:val="24"/>
          <w:szCs w:val="24"/>
          <w:lang w:eastAsia="zh-CN"/>
        </w:rPr>
        <w:t>Chairman’s Report 2021/2022 (Appendix C)</w:t>
      </w:r>
    </w:p>
    <w:p w14:paraId="3F6FE480" w14:textId="0B8EE424" w:rsidR="00862A20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Noted, no issues raised.</w:t>
      </w:r>
    </w:p>
    <w:p w14:paraId="03D2EF08" w14:textId="08F2C4EF" w:rsidR="00862A20" w:rsidRDefault="00862A20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6479BED1" w14:textId="2D9A4865" w:rsidR="0073341C" w:rsidRDefault="0073341C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12D816D2" w14:textId="06F03EC0" w:rsidR="0073341C" w:rsidRDefault="0073341C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9A3F1AA" w14:textId="317ADD27" w:rsidR="0073341C" w:rsidRDefault="0073341C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182E534" w14:textId="77777777" w:rsidR="0073341C" w:rsidRDefault="0073341C" w:rsidP="00862A20">
      <w:pPr>
        <w:pStyle w:val="ListParagraph"/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EEEA4E9" w14:textId="1569C21A" w:rsidR="00D62FFE" w:rsidRDefault="00D62FFE" w:rsidP="00D62FFE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lastRenderedPageBreak/>
        <w:t>To note reports from representatives</w:t>
      </w:r>
      <w:r w:rsidR="00B579D6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(</w:t>
      </w:r>
      <w:r w:rsidR="00B21B4B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Verbal</w:t>
      </w:r>
      <w:r w:rsidR="00B579D6" w:rsidRPr="00727352">
        <w:rPr>
          <w:rFonts w:ascii="Arial" w:eastAsia="Calibri" w:hAnsi="Arial" w:cs="Arial"/>
          <w:sz w:val="24"/>
          <w:szCs w:val="24"/>
          <w:lang w:eastAsia="zh-CN"/>
        </w:rPr>
        <w:t>)</w:t>
      </w: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2536"/>
        <w:gridCol w:w="1842"/>
        <w:gridCol w:w="4536"/>
      </w:tblGrid>
      <w:tr w:rsidR="0073341C" w14:paraId="11941666" w14:textId="77777777" w:rsidTr="00BD34D9">
        <w:tc>
          <w:tcPr>
            <w:tcW w:w="2536" w:type="dxa"/>
          </w:tcPr>
          <w:p w14:paraId="52313F7E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Representative councillor(s)</w:t>
            </w:r>
          </w:p>
        </w:tc>
        <w:tc>
          <w:tcPr>
            <w:tcW w:w="1842" w:type="dxa"/>
          </w:tcPr>
          <w:p w14:paraId="465DA49B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Role</w:t>
            </w:r>
          </w:p>
        </w:tc>
        <w:tc>
          <w:tcPr>
            <w:tcW w:w="4536" w:type="dxa"/>
          </w:tcPr>
          <w:p w14:paraId="1180B45D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Report</w:t>
            </w:r>
          </w:p>
        </w:tc>
      </w:tr>
      <w:tr w:rsidR="0073341C" w14:paraId="74A91D30" w14:textId="77777777" w:rsidTr="00BD34D9">
        <w:tc>
          <w:tcPr>
            <w:tcW w:w="2536" w:type="dxa"/>
          </w:tcPr>
          <w:p w14:paraId="792C0CE2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Henry Lovegrove</w:t>
            </w:r>
          </w:p>
        </w:tc>
        <w:tc>
          <w:tcPr>
            <w:tcW w:w="1842" w:type="dxa"/>
          </w:tcPr>
          <w:p w14:paraId="29F74565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Rural Transport</w:t>
            </w:r>
          </w:p>
        </w:tc>
        <w:tc>
          <w:tcPr>
            <w:tcW w:w="4536" w:type="dxa"/>
          </w:tcPr>
          <w:p w14:paraId="0E2E00F2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Bus for Yeovil is still running on a Wednesday from Corscombe.</w:t>
            </w:r>
          </w:p>
          <w:p w14:paraId="15E701CF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Bus for Dorchester is still running  on a Friday from Corscombe.  </w:t>
            </w:r>
          </w:p>
          <w:p w14:paraId="5A3D1706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You need to book in advance.</w:t>
            </w:r>
          </w:p>
        </w:tc>
      </w:tr>
      <w:tr w:rsidR="0073341C" w14:paraId="6709891F" w14:textId="77777777" w:rsidTr="00BD34D9">
        <w:tc>
          <w:tcPr>
            <w:tcW w:w="2536" w:type="dxa"/>
          </w:tcPr>
          <w:p w14:paraId="16D1BCBE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Roger Hallett</w:t>
            </w:r>
          </w:p>
        </w:tc>
        <w:tc>
          <w:tcPr>
            <w:tcW w:w="1842" w:type="dxa"/>
          </w:tcPr>
          <w:p w14:paraId="074273B5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Playground</w:t>
            </w:r>
          </w:p>
        </w:tc>
        <w:tc>
          <w:tcPr>
            <w:tcW w:w="4536" w:type="dxa"/>
          </w:tcPr>
          <w:p w14:paraId="1B5DA074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Dog of lead in playground.  Owner was approached and further clearer notices will be placed at the entrance to the playground. </w:t>
            </w:r>
          </w:p>
          <w:p w14:paraId="71E1305E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Action Clerk to arrange.</w:t>
            </w:r>
          </w:p>
        </w:tc>
      </w:tr>
      <w:tr w:rsidR="0073341C" w14:paraId="71AE1491" w14:textId="77777777" w:rsidTr="00BD34D9">
        <w:tc>
          <w:tcPr>
            <w:tcW w:w="2536" w:type="dxa"/>
          </w:tcPr>
          <w:p w14:paraId="73DE5794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Elizabeth Southern</w:t>
            </w:r>
          </w:p>
        </w:tc>
        <w:tc>
          <w:tcPr>
            <w:tcW w:w="1842" w:type="dxa"/>
          </w:tcPr>
          <w:p w14:paraId="33D2C97E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Dorset council Car park group </w:t>
            </w:r>
          </w:p>
        </w:tc>
        <w:tc>
          <w:tcPr>
            <w:tcW w:w="4536" w:type="dxa"/>
          </w:tcPr>
          <w:p w14:paraId="3888C303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Now concluded.</w:t>
            </w:r>
          </w:p>
        </w:tc>
      </w:tr>
      <w:tr w:rsidR="0073341C" w14:paraId="642E593F" w14:textId="77777777" w:rsidTr="00BD34D9">
        <w:tc>
          <w:tcPr>
            <w:tcW w:w="2536" w:type="dxa"/>
          </w:tcPr>
          <w:p w14:paraId="3E57EDA5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Debbie Rix </w:t>
            </w:r>
          </w:p>
        </w:tc>
        <w:tc>
          <w:tcPr>
            <w:tcW w:w="1842" w:type="dxa"/>
          </w:tcPr>
          <w:p w14:paraId="4E44AD3B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Facebook</w:t>
            </w:r>
          </w:p>
        </w:tc>
        <w:tc>
          <w:tcPr>
            <w:tcW w:w="4536" w:type="dxa"/>
          </w:tcPr>
          <w:p w14:paraId="3BB6858D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None</w:t>
            </w:r>
          </w:p>
        </w:tc>
      </w:tr>
      <w:tr w:rsidR="0073341C" w14:paraId="234EE8B5" w14:textId="77777777" w:rsidTr="00BD34D9">
        <w:tc>
          <w:tcPr>
            <w:tcW w:w="2536" w:type="dxa"/>
          </w:tcPr>
          <w:p w14:paraId="6122BCB9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Jez Hodesdon</w:t>
            </w:r>
          </w:p>
        </w:tc>
        <w:tc>
          <w:tcPr>
            <w:tcW w:w="1842" w:type="dxa"/>
          </w:tcPr>
          <w:p w14:paraId="0CAEE232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HELO</w:t>
            </w:r>
          </w:p>
        </w:tc>
        <w:tc>
          <w:tcPr>
            <w:tcW w:w="4536" w:type="dxa"/>
          </w:tcPr>
          <w:p w14:paraId="2C285B9A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Nothing to report.</w:t>
            </w:r>
          </w:p>
        </w:tc>
      </w:tr>
      <w:tr w:rsidR="0073341C" w14:paraId="1DAF8C2A" w14:textId="77777777" w:rsidTr="00BD34D9">
        <w:tc>
          <w:tcPr>
            <w:tcW w:w="2536" w:type="dxa"/>
          </w:tcPr>
          <w:p w14:paraId="25421F5A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Grant Prior</w:t>
            </w:r>
          </w:p>
        </w:tc>
        <w:tc>
          <w:tcPr>
            <w:tcW w:w="1842" w:type="dxa"/>
          </w:tcPr>
          <w:p w14:paraId="74B990FD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Police Liaison and </w:t>
            </w:r>
          </w:p>
          <w:p w14:paraId="0DFC3D30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Home watch</w:t>
            </w:r>
          </w:p>
        </w:tc>
        <w:tc>
          <w:tcPr>
            <w:tcW w:w="4536" w:type="dxa"/>
          </w:tcPr>
          <w:p w14:paraId="20C416E8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Going well and back up to full speed since Covid lockdown.  Regular reports are being received from the police liaison officer.</w:t>
            </w:r>
          </w:p>
        </w:tc>
      </w:tr>
      <w:tr w:rsidR="0073341C" w14:paraId="29504EFB" w14:textId="77777777" w:rsidTr="00BD34D9">
        <w:tc>
          <w:tcPr>
            <w:tcW w:w="2536" w:type="dxa"/>
          </w:tcPr>
          <w:p w14:paraId="7C90F347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Dave Clary (Halstock)</w:t>
            </w:r>
          </w:p>
          <w:p w14:paraId="0FF80F6E" w14:textId="2AE38DD6" w:rsidR="0073341C" w:rsidRDefault="0073341C" w:rsidP="0073341C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Elizabeth Southern (Corscombe)</w:t>
            </w:r>
          </w:p>
        </w:tc>
        <w:tc>
          <w:tcPr>
            <w:tcW w:w="1842" w:type="dxa"/>
          </w:tcPr>
          <w:p w14:paraId="3A749B78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Village Hall</w:t>
            </w:r>
          </w:p>
        </w:tc>
        <w:tc>
          <w:tcPr>
            <w:tcW w:w="4536" w:type="dxa"/>
          </w:tcPr>
          <w:p w14:paraId="267D2063" w14:textId="77777777" w:rsidR="0073341C" w:rsidRDefault="0073341C" w:rsidP="00BD34D9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None  - see Annual Parish meeting report.</w:t>
            </w:r>
          </w:p>
        </w:tc>
      </w:tr>
    </w:tbl>
    <w:p w14:paraId="15480D28" w14:textId="24545442" w:rsid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1EC83E67" w14:textId="58F57401" w:rsidR="00D71974" w:rsidRDefault="00D62FFE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To a</w:t>
      </w:r>
      <w:r w:rsidR="00D03AB3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ppoint</w:t>
      </w:r>
      <w:r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representatives for 202</w:t>
      </w:r>
      <w:r w:rsidR="00D71974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2</w:t>
      </w:r>
      <w:r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/2</w:t>
      </w:r>
      <w:r w:rsidR="00D71974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3</w:t>
      </w:r>
      <w:r w:rsidR="00B579D6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(Appendix </w:t>
      </w:r>
      <w:r w:rsidR="00B21B4B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D</w:t>
      </w:r>
      <w:r w:rsidR="00B579D6" w:rsidRPr="00984470">
        <w:rPr>
          <w:rFonts w:ascii="Arial" w:eastAsia="Calibri" w:hAnsi="Arial" w:cs="Arial"/>
          <w:b/>
          <w:bCs/>
          <w:sz w:val="24"/>
          <w:szCs w:val="24"/>
          <w:lang w:eastAsia="zh-CN"/>
        </w:rPr>
        <w:t>)</w:t>
      </w:r>
    </w:p>
    <w:p w14:paraId="5B702AB8" w14:textId="77777777" w:rsidR="00984470" w:rsidRPr="00984470" w:rsidRDefault="00984470" w:rsidP="00984470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3953"/>
        <w:gridCol w:w="5245"/>
      </w:tblGrid>
      <w:tr w:rsidR="0073341C" w14:paraId="7C168592" w14:textId="77777777" w:rsidTr="0073341C">
        <w:tc>
          <w:tcPr>
            <w:tcW w:w="3953" w:type="dxa"/>
          </w:tcPr>
          <w:p w14:paraId="7891745D" w14:textId="6D494963" w:rsidR="0073341C" w:rsidRPr="00230764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lang w:eastAsia="zh-CN"/>
              </w:rPr>
            </w:pPr>
            <w:r w:rsidRPr="00230764">
              <w:rPr>
                <w:rFonts w:ascii="Arial" w:eastAsia="Calibri" w:hAnsi="Arial" w:cs="Arial"/>
                <w:b/>
                <w:bCs/>
                <w:sz w:val="24"/>
                <w:szCs w:val="24"/>
                <w:lang w:eastAsia="zh-CN"/>
              </w:rPr>
              <w:t>Representative councillor(s)</w:t>
            </w:r>
          </w:p>
        </w:tc>
        <w:tc>
          <w:tcPr>
            <w:tcW w:w="5245" w:type="dxa"/>
          </w:tcPr>
          <w:p w14:paraId="7F29FB42" w14:textId="43C48E27" w:rsidR="0073341C" w:rsidRPr="00230764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lang w:eastAsia="zh-CN"/>
              </w:rPr>
            </w:pPr>
            <w:r w:rsidRPr="00230764">
              <w:rPr>
                <w:rFonts w:ascii="Arial" w:eastAsia="Calibri" w:hAnsi="Arial" w:cs="Arial"/>
                <w:b/>
                <w:bCs/>
                <w:sz w:val="24"/>
                <w:szCs w:val="24"/>
                <w:lang w:eastAsia="zh-CN"/>
              </w:rPr>
              <w:t>Role</w:t>
            </w:r>
          </w:p>
        </w:tc>
      </w:tr>
      <w:tr w:rsidR="0073341C" w14:paraId="4CED1D5F" w14:textId="77777777" w:rsidTr="0073341C">
        <w:tc>
          <w:tcPr>
            <w:tcW w:w="3953" w:type="dxa"/>
          </w:tcPr>
          <w:p w14:paraId="070F2AAD" w14:textId="0A3D211D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Henry Lovegrove</w:t>
            </w:r>
          </w:p>
        </w:tc>
        <w:tc>
          <w:tcPr>
            <w:tcW w:w="5245" w:type="dxa"/>
          </w:tcPr>
          <w:p w14:paraId="6BE4F368" w14:textId="5F873A7E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Rural Transport</w:t>
            </w:r>
          </w:p>
        </w:tc>
      </w:tr>
      <w:tr w:rsidR="0073341C" w14:paraId="3115F8E0" w14:textId="77777777" w:rsidTr="0073341C">
        <w:tc>
          <w:tcPr>
            <w:tcW w:w="3953" w:type="dxa"/>
          </w:tcPr>
          <w:p w14:paraId="3F8CA6EB" w14:textId="415C2A07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Roger Hallett</w:t>
            </w:r>
          </w:p>
        </w:tc>
        <w:tc>
          <w:tcPr>
            <w:tcW w:w="5245" w:type="dxa"/>
          </w:tcPr>
          <w:p w14:paraId="11EC644F" w14:textId="5965565B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Playground</w:t>
            </w:r>
          </w:p>
        </w:tc>
      </w:tr>
      <w:tr w:rsidR="0073341C" w14:paraId="227859AF" w14:textId="77777777" w:rsidTr="0073341C">
        <w:tc>
          <w:tcPr>
            <w:tcW w:w="3953" w:type="dxa"/>
          </w:tcPr>
          <w:p w14:paraId="2C6F3B9F" w14:textId="6E67A2BA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Debbie Rix </w:t>
            </w:r>
          </w:p>
        </w:tc>
        <w:tc>
          <w:tcPr>
            <w:tcW w:w="5245" w:type="dxa"/>
          </w:tcPr>
          <w:p w14:paraId="424F1495" w14:textId="048BC644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Facebook</w:t>
            </w:r>
          </w:p>
        </w:tc>
      </w:tr>
      <w:tr w:rsidR="0073341C" w14:paraId="52F6F166" w14:textId="77777777" w:rsidTr="0073341C">
        <w:tc>
          <w:tcPr>
            <w:tcW w:w="3953" w:type="dxa"/>
          </w:tcPr>
          <w:p w14:paraId="0AC50322" w14:textId="4EE1EDA1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Jez Hodesdon</w:t>
            </w:r>
          </w:p>
        </w:tc>
        <w:tc>
          <w:tcPr>
            <w:tcW w:w="5245" w:type="dxa"/>
          </w:tcPr>
          <w:p w14:paraId="4315F8B5" w14:textId="6C32E8A0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HELO</w:t>
            </w:r>
          </w:p>
        </w:tc>
      </w:tr>
      <w:tr w:rsidR="0073341C" w14:paraId="674D3102" w14:textId="77777777" w:rsidTr="0073341C">
        <w:tc>
          <w:tcPr>
            <w:tcW w:w="3953" w:type="dxa"/>
          </w:tcPr>
          <w:p w14:paraId="2D119C0D" w14:textId="29C88E51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Grant Prior</w:t>
            </w:r>
          </w:p>
        </w:tc>
        <w:tc>
          <w:tcPr>
            <w:tcW w:w="5245" w:type="dxa"/>
          </w:tcPr>
          <w:p w14:paraId="447E26C4" w14:textId="48B9BF5F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Police Liaison and </w:t>
            </w:r>
          </w:p>
          <w:p w14:paraId="179C7258" w14:textId="5942D46C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Home watch</w:t>
            </w:r>
          </w:p>
        </w:tc>
      </w:tr>
      <w:tr w:rsidR="0073341C" w14:paraId="27076788" w14:textId="77777777" w:rsidTr="0073341C">
        <w:tc>
          <w:tcPr>
            <w:tcW w:w="3953" w:type="dxa"/>
          </w:tcPr>
          <w:p w14:paraId="33E27F89" w14:textId="46379B7A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David Hallett </w:t>
            </w:r>
          </w:p>
          <w:p w14:paraId="5E5482D7" w14:textId="3D220D9F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Richard James</w:t>
            </w:r>
          </w:p>
          <w:p w14:paraId="1725817E" w14:textId="222DE853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John White Hamilton</w:t>
            </w:r>
          </w:p>
        </w:tc>
        <w:tc>
          <w:tcPr>
            <w:tcW w:w="5245" w:type="dxa"/>
          </w:tcPr>
          <w:p w14:paraId="481CA58F" w14:textId="77777777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Planning working group</w:t>
            </w:r>
          </w:p>
          <w:p w14:paraId="14E5709B" w14:textId="54B203D7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New for 2022/2023</w:t>
            </w:r>
          </w:p>
        </w:tc>
      </w:tr>
      <w:tr w:rsidR="0073341C" w14:paraId="61D98B77" w14:textId="77777777" w:rsidTr="0073341C">
        <w:tc>
          <w:tcPr>
            <w:tcW w:w="3953" w:type="dxa"/>
          </w:tcPr>
          <w:p w14:paraId="61F8EE60" w14:textId="5992B049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Dave Clary (Halstock)</w:t>
            </w:r>
          </w:p>
          <w:p w14:paraId="6B81BE67" w14:textId="657FDCCA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Elizabeth Southern (Corscombe)</w:t>
            </w:r>
          </w:p>
          <w:p w14:paraId="6A86AD18" w14:textId="70D2CC6A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</w:tcPr>
          <w:p w14:paraId="4BAB7059" w14:textId="09E6A4E2" w:rsidR="0073341C" w:rsidRDefault="0073341C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Village Hall</w:t>
            </w:r>
          </w:p>
        </w:tc>
      </w:tr>
      <w:tr w:rsidR="003A5835" w14:paraId="6B8142CD" w14:textId="77777777" w:rsidTr="0073341C">
        <w:tc>
          <w:tcPr>
            <w:tcW w:w="3953" w:type="dxa"/>
          </w:tcPr>
          <w:p w14:paraId="18050C88" w14:textId="31A464A0" w:rsidR="003A5835" w:rsidRDefault="003A5835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Deborah Childs</w:t>
            </w:r>
          </w:p>
        </w:tc>
        <w:tc>
          <w:tcPr>
            <w:tcW w:w="5245" w:type="dxa"/>
          </w:tcPr>
          <w:p w14:paraId="14BE81AB" w14:textId="738F2C18" w:rsidR="003A5835" w:rsidRDefault="003A5835" w:rsidP="001E5B11">
            <w:pPr>
              <w:pStyle w:val="ListParagraph"/>
              <w:suppressAutoHyphens/>
              <w:spacing w:after="0" w:line="276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Rights of Way Group</w:t>
            </w:r>
          </w:p>
        </w:tc>
      </w:tr>
    </w:tbl>
    <w:p w14:paraId="4F21A0C9" w14:textId="65EB6E4F" w:rsidR="003A5835" w:rsidRDefault="003A5835" w:rsidP="003A5835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13F3C363" w14:textId="1E790320" w:rsidR="008D0415" w:rsidRPr="008D0415" w:rsidRDefault="008D0415" w:rsidP="003A5835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zh-CN"/>
        </w:rPr>
      </w:pPr>
      <w:r w:rsidRPr="008D0415">
        <w:rPr>
          <w:rFonts w:ascii="Arial" w:eastAsia="Calibri" w:hAnsi="Arial" w:cs="Arial"/>
          <w:b/>
          <w:bCs/>
          <w:color w:val="FF0000"/>
          <w:sz w:val="24"/>
          <w:szCs w:val="24"/>
          <w:lang w:eastAsia="zh-CN"/>
        </w:rPr>
        <w:lastRenderedPageBreak/>
        <w:t>Amendment  Diana Staines Rights of Way Liaison officer</w:t>
      </w:r>
    </w:p>
    <w:p w14:paraId="23799488" w14:textId="0A43D7D6" w:rsidR="008D0415" w:rsidRDefault="008D0415" w:rsidP="003A5835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67BBE995" w14:textId="77777777" w:rsidR="008D0415" w:rsidRDefault="008D0415" w:rsidP="003A5835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5D799950" w14:textId="55E1B676" w:rsidR="00B25187" w:rsidRPr="00603CAA" w:rsidRDefault="00D03AB3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Standing Orders and Financial Regulations</w:t>
      </w:r>
      <w:r w:rsidR="00B25187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.</w:t>
      </w:r>
    </w:p>
    <w:p w14:paraId="3EEC7260" w14:textId="77777777" w:rsidR="00603CAA" w:rsidRPr="00603CAA" w:rsidRDefault="00603CAA" w:rsidP="00603CAA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78FBF374" w14:textId="77777777" w:rsidR="00603CAA" w:rsidRP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174BB5A9" w14:textId="667EDFF4" w:rsidR="00D03AB3" w:rsidRPr="00603CAA" w:rsidRDefault="00B25187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the Council’s Complaints Procedure.</w:t>
      </w:r>
    </w:p>
    <w:p w14:paraId="5AD1CE08" w14:textId="482CE538" w:rsidR="00603CAA" w:rsidRPr="00603CAA" w:rsidRDefault="00603CAA" w:rsidP="00603CAA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2C628695" w14:textId="77777777" w:rsid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8F1E7ED" w14:textId="0FECB0D5" w:rsidR="00B25187" w:rsidRPr="00603CAA" w:rsidRDefault="00B25187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polices in respect of obligations under the freedom of information and data protection legislation</w:t>
      </w:r>
      <w:r w:rsidR="008D3F41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(see Data Protection and </w:t>
      </w:r>
      <w:r w:rsidR="002D24D9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Privacy</w:t>
      </w:r>
      <w:r w:rsidR="008D3F41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Policy and updated publication policy)</w:t>
      </w: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.</w:t>
      </w:r>
    </w:p>
    <w:p w14:paraId="421EC08C" w14:textId="77777777" w:rsidR="00603CAA" w:rsidRPr="00603CAA" w:rsidRDefault="00603CAA" w:rsidP="00603CAA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06489AB2" w14:textId="77777777" w:rsid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75DD8092" w14:textId="30CD9DEA" w:rsidR="00B25187" w:rsidRPr="00603CAA" w:rsidRDefault="000701D9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To adopt a </w:t>
      </w:r>
      <w:r w:rsidR="00B25187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Council policy for dealing with the press/media.</w:t>
      </w: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(</w:t>
      </w:r>
      <w:r w:rsidR="00B21B4B"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E</w:t>
      </w:r>
      <w:r w:rsidRPr="00603CAA">
        <w:rPr>
          <w:rFonts w:ascii="Arial" w:eastAsia="Calibri" w:hAnsi="Arial" w:cs="Arial"/>
          <w:b/>
          <w:bCs/>
          <w:sz w:val="24"/>
          <w:szCs w:val="24"/>
          <w:lang w:eastAsia="zh-CN"/>
        </w:rPr>
        <w:t>)</w:t>
      </w:r>
    </w:p>
    <w:p w14:paraId="5B2FF8CA" w14:textId="3AA1344B" w:rsid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Adopted, approved 10/10</w:t>
      </w:r>
    </w:p>
    <w:p w14:paraId="555FE761" w14:textId="77777777" w:rsidR="00603CAA" w:rsidRDefault="00603CAA" w:rsidP="00603CA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540798F" w14:textId="30AE07ED" w:rsidR="00B25187" w:rsidRPr="00FC0DFA" w:rsidRDefault="00B25187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C0DFA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Asset Register.</w:t>
      </w:r>
    </w:p>
    <w:p w14:paraId="16A40DC2" w14:textId="77777777" w:rsidR="00FC0DFA" w:rsidRPr="00603CAA" w:rsidRDefault="00FC0DFA" w:rsidP="00FC0DFA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1F72EABD" w14:textId="77777777" w:rsidR="00FC0DFA" w:rsidRDefault="00FC0DFA" w:rsidP="00FC0DF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738DF12B" w14:textId="2EB08EB0" w:rsidR="00B25187" w:rsidRPr="00FC0DFA" w:rsidRDefault="00B25187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C0DFA">
        <w:rPr>
          <w:rFonts w:ascii="Arial" w:eastAsia="Calibri" w:hAnsi="Arial" w:cs="Arial"/>
          <w:b/>
          <w:bCs/>
          <w:sz w:val="24"/>
          <w:szCs w:val="24"/>
          <w:lang w:eastAsia="zh-CN"/>
        </w:rPr>
        <w:t>Confirmation of insurance arrangements.</w:t>
      </w:r>
    </w:p>
    <w:p w14:paraId="465ECD27" w14:textId="71CFADCB" w:rsidR="00FC0DFA" w:rsidRDefault="00FC0DFA" w:rsidP="00FC0DF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Noted and approved 10/10</w:t>
      </w:r>
    </w:p>
    <w:p w14:paraId="474B38CF" w14:textId="77777777" w:rsidR="00FC0DFA" w:rsidRDefault="00FC0DFA" w:rsidP="00FC0DF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196B7796" w14:textId="2BCF44FA" w:rsidR="00B25187" w:rsidRPr="00FC0DFA" w:rsidRDefault="00B25187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C0DFA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subscriptions to other bodies.</w:t>
      </w:r>
    </w:p>
    <w:p w14:paraId="4995F440" w14:textId="239D9D76" w:rsidR="00FC0DFA" w:rsidRDefault="00FC0DFA" w:rsidP="00FC0DF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Noted subscription to DAPTC and </w:t>
      </w:r>
      <w:proofErr w:type="spellStart"/>
      <w:r>
        <w:rPr>
          <w:rFonts w:ascii="Arial" w:eastAsia="Calibri" w:hAnsi="Arial" w:cs="Arial"/>
          <w:sz w:val="24"/>
          <w:szCs w:val="24"/>
          <w:lang w:eastAsia="zh-CN"/>
        </w:rPr>
        <w:t>OnetoOne</w:t>
      </w:r>
      <w:proofErr w:type="spellEnd"/>
      <w:r>
        <w:rPr>
          <w:rFonts w:ascii="Arial" w:eastAsia="Calibri" w:hAnsi="Arial" w:cs="Arial"/>
          <w:sz w:val="24"/>
          <w:szCs w:val="24"/>
          <w:lang w:eastAsia="zh-CN"/>
        </w:rPr>
        <w:t xml:space="preserve"> website</w:t>
      </w:r>
    </w:p>
    <w:p w14:paraId="70AE6F76" w14:textId="77777777" w:rsidR="00FC0DFA" w:rsidRDefault="00FC0DFA" w:rsidP="00FC0DFA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4176E4BA" w14:textId="77777777" w:rsidR="00D03AB3" w:rsidRPr="001E5B11" w:rsidRDefault="00D03AB3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delegation arrangements and terms of reference of;</w:t>
      </w:r>
    </w:p>
    <w:p w14:paraId="73628B9C" w14:textId="5E71CE89" w:rsidR="00D03AB3" w:rsidRPr="001E5B11" w:rsidRDefault="00D03AB3" w:rsidP="00D03AB3">
      <w:pPr>
        <w:pStyle w:val="ListParagraph"/>
        <w:numPr>
          <w:ilvl w:val="0"/>
          <w:numId w:val="3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Staff Working Grou</w:t>
      </w:r>
      <w:r w:rsidR="008D3F41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p</w:t>
      </w:r>
    </w:p>
    <w:p w14:paraId="2DD5C2E8" w14:textId="5A8679A1" w:rsidR="00D03AB3" w:rsidRPr="001E5B11" w:rsidRDefault="00D03AB3" w:rsidP="00D03AB3">
      <w:pPr>
        <w:pStyle w:val="ListParagraph"/>
        <w:numPr>
          <w:ilvl w:val="0"/>
          <w:numId w:val="3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Public Rights of Way Group</w:t>
      </w:r>
    </w:p>
    <w:p w14:paraId="5B772280" w14:textId="4A19A2E4" w:rsidR="001E5B11" w:rsidRPr="001E5B11" w:rsidRDefault="001E5B11" w:rsidP="001E5B11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sz w:val="24"/>
          <w:szCs w:val="24"/>
          <w:lang w:eastAsia="zh-CN"/>
        </w:rPr>
        <w:t xml:space="preserve">Staff Working Group </w:t>
      </w:r>
      <w:r w:rsidR="009B7FF1">
        <w:rPr>
          <w:rFonts w:ascii="Arial" w:eastAsia="Calibri" w:hAnsi="Arial" w:cs="Arial"/>
          <w:sz w:val="24"/>
          <w:szCs w:val="24"/>
          <w:lang w:eastAsia="zh-CN"/>
        </w:rPr>
        <w:t xml:space="preserve">terms of reference </w:t>
      </w:r>
      <w:r w:rsidRPr="001E5B11"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3404E45C" w14:textId="1F83944F" w:rsidR="001E5B11" w:rsidRDefault="001E5B11" w:rsidP="001E5B11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sz w:val="24"/>
          <w:szCs w:val="24"/>
          <w:lang w:eastAsia="zh-CN"/>
        </w:rPr>
        <w:t xml:space="preserve">Public Rights of Way Group </w:t>
      </w:r>
      <w:r w:rsidR="009B7FF1">
        <w:rPr>
          <w:rFonts w:ascii="Arial" w:eastAsia="Calibri" w:hAnsi="Arial" w:cs="Arial"/>
          <w:sz w:val="24"/>
          <w:szCs w:val="24"/>
          <w:lang w:eastAsia="zh-CN"/>
        </w:rPr>
        <w:t xml:space="preserve">terms of reference </w:t>
      </w:r>
      <w:r w:rsidRPr="001E5B11">
        <w:rPr>
          <w:rFonts w:ascii="Arial" w:eastAsia="Calibri" w:hAnsi="Arial" w:cs="Arial"/>
          <w:sz w:val="24"/>
          <w:szCs w:val="24"/>
          <w:lang w:eastAsia="zh-CN"/>
        </w:rPr>
        <w:t>to be written</w:t>
      </w:r>
      <w:r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2C03BAAF" w14:textId="62C3BA1F" w:rsidR="001E5B11" w:rsidRPr="001E5B11" w:rsidRDefault="001E5B11" w:rsidP="001E5B11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A</w:t>
      </w:r>
      <w:r w:rsidRPr="001E5B11">
        <w:rPr>
          <w:rFonts w:ascii="Arial" w:eastAsia="Calibri" w:hAnsi="Arial" w:cs="Arial"/>
          <w:sz w:val="24"/>
          <w:szCs w:val="24"/>
          <w:lang w:eastAsia="zh-CN"/>
        </w:rPr>
        <w:t xml:space="preserve">ction: Clerk to write draft </w:t>
      </w:r>
      <w:r>
        <w:rPr>
          <w:rFonts w:ascii="Arial" w:eastAsia="Calibri" w:hAnsi="Arial" w:cs="Arial"/>
          <w:sz w:val="24"/>
          <w:szCs w:val="24"/>
          <w:lang w:eastAsia="zh-CN"/>
        </w:rPr>
        <w:t xml:space="preserve">in discussion with PROW </w:t>
      </w:r>
      <w:r w:rsidRPr="001E5B11">
        <w:rPr>
          <w:rFonts w:ascii="Arial" w:eastAsia="Calibri" w:hAnsi="Arial" w:cs="Arial"/>
          <w:sz w:val="24"/>
          <w:szCs w:val="24"/>
          <w:lang w:eastAsia="zh-CN"/>
        </w:rPr>
        <w:t>prior to the 25.7.22 PC meeting</w:t>
      </w:r>
    </w:p>
    <w:p w14:paraId="73F4F82A" w14:textId="77777777" w:rsidR="001E5B11" w:rsidRPr="001E5B11" w:rsidRDefault="001E5B11" w:rsidP="001E5B11">
      <w:p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69DA5AC7" w14:textId="776F3E1D" w:rsidR="00C86F6E" w:rsidRPr="001E5B11" w:rsidRDefault="00C86F6E" w:rsidP="00C86F6E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the Council’s employment policies and procedures.</w:t>
      </w:r>
    </w:p>
    <w:p w14:paraId="2C956B21" w14:textId="77777777" w:rsidR="001E5B11" w:rsidRPr="00603CAA" w:rsidRDefault="001E5B11" w:rsidP="001E5B11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Reviewed, no changes made.</w:t>
      </w:r>
    </w:p>
    <w:p w14:paraId="01AEDE5E" w14:textId="77777777" w:rsidR="001E5B11" w:rsidRDefault="001E5B11" w:rsidP="001E5B11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D8C69DD" w14:textId="77777777" w:rsidR="001E5B11" w:rsidRDefault="001E5B11" w:rsidP="001E5B11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23F4E9F8" w14:textId="5BD3C5A4" w:rsidR="00C86F6E" w:rsidRPr="001E5B11" w:rsidRDefault="00C86F6E" w:rsidP="00C86F6E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Review of s137 expenditure incurred during 2021/22.</w:t>
      </w:r>
      <w:r w:rsidR="00B21B4B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(Vebal)</w:t>
      </w:r>
    </w:p>
    <w:p w14:paraId="66521ABD" w14:textId="59E3633A" w:rsidR="001E5B11" w:rsidRDefault="001E5B11" w:rsidP="001E5B11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 xml:space="preserve">S137 for Devolved services money relating to material costs of production of the </w:t>
      </w:r>
      <w:r w:rsidRPr="003A5835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>Walking guides</w:t>
      </w:r>
      <w:r w:rsidR="007F6FE7" w:rsidRPr="003A5835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 xml:space="preserve"> and gates for stiles initiatives</w:t>
      </w:r>
      <w:r w:rsidRPr="003A5835">
        <w:rPr>
          <w:rFonts w:ascii="Arial" w:eastAsia="Calibri" w:hAnsi="Arial" w:cs="Arial"/>
          <w:color w:val="000000" w:themeColor="text1"/>
          <w:sz w:val="24"/>
          <w:szCs w:val="24"/>
          <w:lang w:eastAsia="zh-CN"/>
        </w:rPr>
        <w:t>.</w:t>
      </w:r>
    </w:p>
    <w:p w14:paraId="7D5682E7" w14:textId="77777777" w:rsidR="001E5B11" w:rsidRPr="001E5B11" w:rsidRDefault="001E5B11" w:rsidP="001E5B11">
      <w:pPr>
        <w:pStyle w:val="ListParagraph"/>
        <w:rPr>
          <w:rFonts w:ascii="Arial" w:eastAsia="Calibri" w:hAnsi="Arial" w:cs="Arial"/>
          <w:sz w:val="24"/>
          <w:szCs w:val="24"/>
          <w:lang w:eastAsia="zh-CN"/>
        </w:rPr>
      </w:pPr>
    </w:p>
    <w:p w14:paraId="1896CC9E" w14:textId="26B84FD8" w:rsidR="00F36F09" w:rsidRPr="001E5B11" w:rsidRDefault="00F36F09" w:rsidP="00D71974">
      <w:pPr>
        <w:pStyle w:val="ListParagraph"/>
        <w:numPr>
          <w:ilvl w:val="0"/>
          <w:numId w:val="2"/>
        </w:numPr>
        <w:suppressAutoHyphens/>
        <w:spacing w:after="0" w:line="276" w:lineRule="auto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To note the Parish Council meeting dates </w:t>
      </w:r>
      <w:r w:rsidR="00C86F6E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and venues </w:t>
      </w: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202</w:t>
      </w:r>
      <w:r w:rsidR="00D71974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2</w:t>
      </w:r>
      <w:r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/2</w:t>
      </w:r>
      <w:r w:rsidR="00D71974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3 </w:t>
      </w:r>
      <w:r w:rsidR="00B579D6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(Appendix </w:t>
      </w:r>
      <w:r w:rsidR="00B21B4B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F</w:t>
      </w:r>
      <w:r w:rsidR="00B579D6" w:rsidRPr="001E5B11">
        <w:rPr>
          <w:rFonts w:ascii="Arial" w:eastAsia="Calibri" w:hAnsi="Arial" w:cs="Arial"/>
          <w:b/>
          <w:bCs/>
          <w:sz w:val="24"/>
          <w:szCs w:val="24"/>
          <w:lang w:eastAsia="zh-CN"/>
        </w:rPr>
        <w:t>)</w:t>
      </w:r>
    </w:p>
    <w:p w14:paraId="07DBDF9F" w14:textId="2954334C" w:rsidR="001E5B11" w:rsidRDefault="001E5B11" w:rsidP="001E5B11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lastRenderedPageBreak/>
        <w:t>Noted.</w:t>
      </w:r>
    </w:p>
    <w:p w14:paraId="1E40B7DD" w14:textId="77777777" w:rsidR="003D7F9E" w:rsidRPr="00727352" w:rsidRDefault="003D7F9E" w:rsidP="001E5B11">
      <w:pPr>
        <w:pStyle w:val="ListParagraph"/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2CFB512A" w14:textId="0C0539A1" w:rsidR="00114908" w:rsidRPr="00114908" w:rsidRDefault="00114908" w:rsidP="001149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4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Note: Any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Pr="00114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ocuments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not </w:t>
      </w:r>
      <w:r w:rsidRPr="00114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shown as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</w:t>
      </w:r>
      <w:r w:rsidRPr="00114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appendix can be found on the Parish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1149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ouncils website or can be requested from the Clerk.</w:t>
      </w:r>
    </w:p>
    <w:p w14:paraId="345CB269" w14:textId="77777777" w:rsidR="00F36F09" w:rsidRPr="00727352" w:rsidRDefault="00F36F09" w:rsidP="00F36F09">
      <w:p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7B8544CF" w14:textId="77777777" w:rsidR="00F36F09" w:rsidRPr="00727352" w:rsidRDefault="00F36F09" w:rsidP="00F36F09">
      <w:p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783AC8D8" w14:textId="77777777" w:rsidR="00F11B9D" w:rsidRPr="00727352" w:rsidRDefault="00F11B9D" w:rsidP="00F11B9D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727352">
        <w:rPr>
          <w:rFonts w:ascii="Arial" w:hAnsi="Arial" w:cs="Arial"/>
          <w:sz w:val="24"/>
          <w:szCs w:val="24"/>
        </w:rPr>
        <w:t>Clerk to the Council: Tessa Safadi, Tel: 01935 891068</w:t>
      </w:r>
      <w:r w:rsidRPr="00727352">
        <w:rPr>
          <w:rFonts w:ascii="Arial" w:hAnsi="Arial" w:cs="Arial"/>
          <w:sz w:val="24"/>
          <w:szCs w:val="24"/>
        </w:rPr>
        <w:tab/>
      </w:r>
      <w:r w:rsidRPr="00727352">
        <w:rPr>
          <w:rFonts w:ascii="Arial" w:hAnsi="Arial" w:cs="Arial"/>
          <w:sz w:val="24"/>
          <w:szCs w:val="24"/>
        </w:rPr>
        <w:tab/>
      </w:r>
    </w:p>
    <w:p w14:paraId="02380600" w14:textId="77777777" w:rsidR="00F11B9D" w:rsidRPr="00727352" w:rsidRDefault="00F11B9D" w:rsidP="00F11B9D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72735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727352">
          <w:rPr>
            <w:rStyle w:val="Hyperlink"/>
            <w:rFonts w:ascii="Arial" w:hAnsi="Arial" w:cs="Arial"/>
            <w:sz w:val="24"/>
            <w:szCs w:val="24"/>
          </w:rPr>
          <w:t>CHparishclerk@gmail.com</w:t>
        </w:r>
      </w:hyperlink>
    </w:p>
    <w:p w14:paraId="3A4AE778" w14:textId="77777777" w:rsidR="00F11B9D" w:rsidRPr="00727352" w:rsidRDefault="00F11B9D" w:rsidP="00F11B9D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727352">
        <w:rPr>
          <w:rFonts w:ascii="Arial" w:hAnsi="Arial" w:cs="Arial"/>
          <w:sz w:val="24"/>
          <w:szCs w:val="24"/>
        </w:rPr>
        <w:t>chdpc.org.uk</w:t>
      </w:r>
    </w:p>
    <w:p w14:paraId="5DC868C1" w14:textId="77777777" w:rsidR="003D6FC4" w:rsidRPr="00727352" w:rsidRDefault="003D6FC4" w:rsidP="003D6FC4">
      <w:p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6C6794D8" w14:textId="77777777" w:rsidR="00F36F09" w:rsidRPr="00727352" w:rsidRDefault="00F36F09" w:rsidP="003D6FC4">
      <w:pPr>
        <w:suppressAutoHyphens/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</w:p>
    <w:sectPr w:rsidR="00F36F09" w:rsidRPr="00727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A093225"/>
    <w:multiLevelType w:val="hybridMultilevel"/>
    <w:tmpl w:val="8FDA33E0"/>
    <w:lvl w:ilvl="0" w:tplc="E2E297C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C1D9F"/>
    <w:multiLevelType w:val="multilevel"/>
    <w:tmpl w:val="442E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7690B"/>
    <w:multiLevelType w:val="hybridMultilevel"/>
    <w:tmpl w:val="53CC2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414B"/>
    <w:multiLevelType w:val="multilevel"/>
    <w:tmpl w:val="2882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792326">
    <w:abstractNumId w:val="0"/>
  </w:num>
  <w:num w:numId="2" w16cid:durableId="597951288">
    <w:abstractNumId w:val="3"/>
  </w:num>
  <w:num w:numId="3" w16cid:durableId="914317601">
    <w:abstractNumId w:val="1"/>
  </w:num>
  <w:num w:numId="4" w16cid:durableId="866141489">
    <w:abstractNumId w:val="4"/>
  </w:num>
  <w:num w:numId="5" w16cid:durableId="206498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C4"/>
    <w:rsid w:val="0001019B"/>
    <w:rsid w:val="000701D9"/>
    <w:rsid w:val="00114908"/>
    <w:rsid w:val="001E5B11"/>
    <w:rsid w:val="0021490A"/>
    <w:rsid w:val="00230764"/>
    <w:rsid w:val="00244968"/>
    <w:rsid w:val="002D24D9"/>
    <w:rsid w:val="0036643F"/>
    <w:rsid w:val="003A5835"/>
    <w:rsid w:val="003C1480"/>
    <w:rsid w:val="003D6FC4"/>
    <w:rsid w:val="003D7F9E"/>
    <w:rsid w:val="004410AB"/>
    <w:rsid w:val="004B5E92"/>
    <w:rsid w:val="00603CAA"/>
    <w:rsid w:val="0065145A"/>
    <w:rsid w:val="006C54C5"/>
    <w:rsid w:val="006D7A45"/>
    <w:rsid w:val="006E00FB"/>
    <w:rsid w:val="00727352"/>
    <w:rsid w:val="0073341C"/>
    <w:rsid w:val="007F6FE7"/>
    <w:rsid w:val="0080144A"/>
    <w:rsid w:val="00803FEA"/>
    <w:rsid w:val="00816699"/>
    <w:rsid w:val="00862A20"/>
    <w:rsid w:val="008B5459"/>
    <w:rsid w:val="008D0415"/>
    <w:rsid w:val="008D2937"/>
    <w:rsid w:val="008D3F41"/>
    <w:rsid w:val="0091004C"/>
    <w:rsid w:val="00984470"/>
    <w:rsid w:val="009B7FF1"/>
    <w:rsid w:val="009C4246"/>
    <w:rsid w:val="009E4A8D"/>
    <w:rsid w:val="00AB7A15"/>
    <w:rsid w:val="00B21B4B"/>
    <w:rsid w:val="00B25187"/>
    <w:rsid w:val="00B579D6"/>
    <w:rsid w:val="00BF048E"/>
    <w:rsid w:val="00C82C62"/>
    <w:rsid w:val="00C86F6E"/>
    <w:rsid w:val="00CE2BED"/>
    <w:rsid w:val="00D03AB3"/>
    <w:rsid w:val="00D258EC"/>
    <w:rsid w:val="00D62FFE"/>
    <w:rsid w:val="00D71974"/>
    <w:rsid w:val="00D73D4C"/>
    <w:rsid w:val="00E76C33"/>
    <w:rsid w:val="00F11B9D"/>
    <w:rsid w:val="00F36F09"/>
    <w:rsid w:val="00F43090"/>
    <w:rsid w:val="00F45369"/>
    <w:rsid w:val="00FB3B92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338B"/>
  <w15:docId w15:val="{CE28925A-7364-8545-88EA-46353781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F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8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parish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 Safadi</cp:lastModifiedBy>
  <cp:revision>7</cp:revision>
  <cp:lastPrinted>2022-06-12T23:08:00Z</cp:lastPrinted>
  <dcterms:created xsi:type="dcterms:W3CDTF">2022-06-12T19:50:00Z</dcterms:created>
  <dcterms:modified xsi:type="dcterms:W3CDTF">2023-05-06T23:34:00Z</dcterms:modified>
</cp:coreProperties>
</file>