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C175" w14:textId="77777777" w:rsidR="0054635C" w:rsidRDefault="0054635C" w:rsidP="0054635C">
      <w:r>
        <w:rPr>
          <w:b/>
          <w:bCs/>
          <w:noProof/>
        </w:rPr>
        <mc:AlternateContent>
          <mc:Choice Requires="wps">
            <w:drawing>
              <wp:anchor distT="0" distB="0" distL="114300" distR="114300" simplePos="0" relativeHeight="251659264" behindDoc="0" locked="0" layoutInCell="1" allowOverlap="1" wp14:anchorId="65388FC0" wp14:editId="45EFA878">
                <wp:simplePos x="0" y="0"/>
                <wp:positionH relativeFrom="column">
                  <wp:posOffset>-508000</wp:posOffset>
                </wp:positionH>
                <wp:positionV relativeFrom="paragraph">
                  <wp:posOffset>-254000</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60C6E129" w14:textId="0771363F" w:rsidR="0054635C" w:rsidRPr="003B6B53" w:rsidRDefault="0054635C" w:rsidP="0054635C">
                            <w:pPr>
                              <w:rPr>
                                <w:rFonts w:ascii="Arial" w:hAnsi="Arial" w:cs="Arial"/>
                              </w:rPr>
                            </w:pPr>
                            <w:r w:rsidRPr="003B6B53">
                              <w:rPr>
                                <w:rFonts w:ascii="Arial" w:hAnsi="Arial" w:cs="Arial"/>
                                <w:b/>
                              </w:rPr>
                              <w:t>PARISH COUNCIL MEETING</w:t>
                            </w:r>
                            <w:r>
                              <w:rPr>
                                <w:rFonts w:ascii="Arial" w:hAnsi="Arial" w:cs="Arial"/>
                                <w:b/>
                              </w:rPr>
                              <w:t xml:space="preserve">  27</w:t>
                            </w:r>
                            <w:r w:rsidRPr="000B2CB1">
                              <w:rPr>
                                <w:rFonts w:ascii="Arial" w:hAnsi="Arial" w:cs="Arial"/>
                                <w:b/>
                                <w:vertAlign w:val="superscript"/>
                              </w:rPr>
                              <w:t>th</w:t>
                            </w:r>
                            <w:r>
                              <w:rPr>
                                <w:rFonts w:ascii="Arial" w:hAnsi="Arial" w:cs="Arial"/>
                                <w:b/>
                              </w:rPr>
                              <w:t xml:space="preserve"> March 2023</w:t>
                            </w:r>
                            <w:r w:rsidRPr="003B6B53">
                              <w:rPr>
                                <w:rFonts w:ascii="Arial" w:hAnsi="Arial" w:cs="Arial"/>
                                <w:b/>
                              </w:rPr>
                              <w:tab/>
                              <w:t xml:space="preserve">AGENDA ITEM </w:t>
                            </w:r>
                            <w:r>
                              <w:rPr>
                                <w:rFonts w:ascii="Arial" w:hAnsi="Arial" w:cs="Arial"/>
                                <w:b/>
                              </w:rPr>
                              <w:t xml:space="preserve"> </w:t>
                            </w:r>
                            <w:r>
                              <w:rPr>
                                <w:rFonts w:ascii="Arial" w:hAnsi="Arial" w:cs="Arial"/>
                                <w:b/>
                              </w:rPr>
                              <w:t>17</w:t>
                            </w:r>
                            <w:r w:rsidRPr="003B6B53">
                              <w:rPr>
                                <w:rFonts w:ascii="Arial" w:hAnsi="Arial" w:cs="Arial"/>
                                <w:b/>
                              </w:rPr>
                              <w:t xml:space="preserve">                            Appendix </w:t>
                            </w:r>
                            <w:r>
                              <w:rPr>
                                <w:rFonts w:ascii="Arial" w:hAnsi="Arial" w:cs="Arial"/>
                                <w:b/>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88FC0" id="_x0000_t202" coordsize="21600,21600" o:spt="202" path="m,l,21600r21600,l21600,xe">
                <v:stroke joinstyle="miter"/>
                <v:path gradientshapeok="t" o:connecttype="rect"/>
              </v:shapetype>
              <v:shape id="Text Box 4" o:spid="_x0000_s1026" type="#_x0000_t202" style="position:absolute;margin-left:-40pt;margin-top:-20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" fillcolor="white [3201]" strokeweight=".5pt">
                <v:textbox>
                  <w:txbxContent>
                    <w:p w14:paraId="60C6E129" w14:textId="0771363F" w:rsidR="0054635C" w:rsidRPr="003B6B53" w:rsidRDefault="0054635C" w:rsidP="0054635C">
                      <w:pPr>
                        <w:rPr>
                          <w:rFonts w:ascii="Arial" w:hAnsi="Arial" w:cs="Arial"/>
                        </w:rPr>
                      </w:pPr>
                      <w:r w:rsidRPr="003B6B53">
                        <w:rPr>
                          <w:rFonts w:ascii="Arial" w:hAnsi="Arial" w:cs="Arial"/>
                          <w:b/>
                        </w:rPr>
                        <w:t>PARISH COUNCIL MEETING</w:t>
                      </w:r>
                      <w:r>
                        <w:rPr>
                          <w:rFonts w:ascii="Arial" w:hAnsi="Arial" w:cs="Arial"/>
                          <w:b/>
                        </w:rPr>
                        <w:t xml:space="preserve">  27</w:t>
                      </w:r>
                      <w:r w:rsidRPr="000B2CB1">
                        <w:rPr>
                          <w:rFonts w:ascii="Arial" w:hAnsi="Arial" w:cs="Arial"/>
                          <w:b/>
                          <w:vertAlign w:val="superscript"/>
                        </w:rPr>
                        <w:t>th</w:t>
                      </w:r>
                      <w:r>
                        <w:rPr>
                          <w:rFonts w:ascii="Arial" w:hAnsi="Arial" w:cs="Arial"/>
                          <w:b/>
                        </w:rPr>
                        <w:t xml:space="preserve"> March 2023</w:t>
                      </w:r>
                      <w:r w:rsidRPr="003B6B53">
                        <w:rPr>
                          <w:rFonts w:ascii="Arial" w:hAnsi="Arial" w:cs="Arial"/>
                          <w:b/>
                        </w:rPr>
                        <w:tab/>
                        <w:t xml:space="preserve">AGENDA ITEM </w:t>
                      </w:r>
                      <w:r>
                        <w:rPr>
                          <w:rFonts w:ascii="Arial" w:hAnsi="Arial" w:cs="Arial"/>
                          <w:b/>
                        </w:rPr>
                        <w:t xml:space="preserve"> </w:t>
                      </w:r>
                      <w:r>
                        <w:rPr>
                          <w:rFonts w:ascii="Arial" w:hAnsi="Arial" w:cs="Arial"/>
                          <w:b/>
                        </w:rPr>
                        <w:t>17</w:t>
                      </w:r>
                      <w:r w:rsidRPr="003B6B53">
                        <w:rPr>
                          <w:rFonts w:ascii="Arial" w:hAnsi="Arial" w:cs="Arial"/>
                          <w:b/>
                        </w:rPr>
                        <w:t xml:space="preserve">                            Appendix </w:t>
                      </w:r>
                      <w:r>
                        <w:rPr>
                          <w:rFonts w:ascii="Arial" w:hAnsi="Arial" w:cs="Arial"/>
                          <w:b/>
                        </w:rPr>
                        <w:t>G</w:t>
                      </w:r>
                    </w:p>
                  </w:txbxContent>
                </v:textbox>
              </v:shape>
            </w:pict>
          </mc:Fallback>
        </mc:AlternateContent>
      </w:r>
    </w:p>
    <w:p w14:paraId="1CE52147" w14:textId="33778B25" w:rsidR="0054635C" w:rsidRDefault="0054635C"/>
    <w:p w14:paraId="0C21CE54" w14:textId="07F535B9" w:rsidR="00D86025" w:rsidRDefault="00D86025"/>
    <w:p w14:paraId="10469814" w14:textId="77777777" w:rsidR="00D86025" w:rsidRPr="001D03CD" w:rsidRDefault="00D86025" w:rsidP="00D86025">
      <w:pPr>
        <w:rPr>
          <w:b/>
          <w:bCs/>
          <w:sz w:val="32"/>
          <w:szCs w:val="32"/>
        </w:rPr>
      </w:pPr>
    </w:p>
    <w:tbl>
      <w:tblPr>
        <w:tblW w:w="0" w:type="auto"/>
        <w:tblInd w:w="108" w:type="dxa"/>
        <w:tblLayout w:type="fixed"/>
        <w:tblLook w:val="0000" w:firstRow="0" w:lastRow="0" w:firstColumn="0" w:lastColumn="0" w:noHBand="0" w:noVBand="0"/>
      </w:tblPr>
      <w:tblGrid>
        <w:gridCol w:w="13200"/>
        <w:gridCol w:w="2696"/>
      </w:tblGrid>
      <w:tr w:rsidR="00D86025" w14:paraId="0AC9D609" w14:textId="77777777" w:rsidTr="00096E21">
        <w:tblPrEx>
          <w:tblCellMar>
            <w:top w:w="0" w:type="dxa"/>
            <w:bottom w:w="0" w:type="dxa"/>
          </w:tblCellMar>
        </w:tblPrEx>
        <w:trPr>
          <w:trHeight w:hRule="exact" w:val="1804"/>
        </w:trPr>
        <w:tc>
          <w:tcPr>
            <w:tcW w:w="13200" w:type="dxa"/>
            <w:vAlign w:val="center"/>
          </w:tcPr>
          <w:p w14:paraId="7F44E605" w14:textId="77777777" w:rsidR="00D86025" w:rsidRDefault="00D86025" w:rsidP="00096E21">
            <w:pPr>
              <w:pStyle w:val="Heading3"/>
              <w:spacing w:before="0"/>
              <w:ind w:left="0"/>
              <w:rPr>
                <w:rFonts w:cs="Arial"/>
                <w:color w:val="000000"/>
                <w:spacing w:val="-6"/>
              </w:rPr>
            </w:pPr>
            <w:r>
              <w:rPr>
                <w:rFonts w:cs="Arial"/>
                <w:color w:val="000000"/>
                <w:spacing w:val="-6"/>
              </w:rPr>
              <w:t>Risk Assessment</w:t>
            </w:r>
          </w:p>
          <w:p w14:paraId="11394BD9" w14:textId="77777777" w:rsidR="00D86025" w:rsidRDefault="00D86025" w:rsidP="00096E21">
            <w:pPr>
              <w:pStyle w:val="Heading3"/>
              <w:spacing w:before="0"/>
              <w:ind w:left="0"/>
              <w:rPr>
                <w:rFonts w:cs="Arial"/>
                <w:color w:val="000000"/>
                <w:spacing w:val="-6"/>
              </w:rPr>
            </w:pPr>
            <w:r>
              <w:rPr>
                <w:rFonts w:cs="Arial"/>
                <w:color w:val="000000"/>
                <w:spacing w:val="-6"/>
              </w:rPr>
              <w:t>Corscombe, Halstock and District Parish council</w:t>
            </w:r>
          </w:p>
          <w:p w14:paraId="5E1F8B63" w14:textId="77777777" w:rsidR="00D86025" w:rsidRDefault="00D86025" w:rsidP="00096E21"/>
          <w:p w14:paraId="7B3340B5" w14:textId="77777777" w:rsidR="00D86025" w:rsidRPr="00FA1BCC" w:rsidRDefault="00D86025" w:rsidP="00096E21"/>
          <w:p w14:paraId="78466799" w14:textId="77777777" w:rsidR="00D86025" w:rsidRDefault="00D86025" w:rsidP="00096E21"/>
        </w:tc>
        <w:tc>
          <w:tcPr>
            <w:tcW w:w="2696" w:type="dxa"/>
            <w:vAlign w:val="center"/>
          </w:tcPr>
          <w:p w14:paraId="40013E8F" w14:textId="77777777" w:rsidR="00D86025" w:rsidRPr="00594620" w:rsidRDefault="00D86025" w:rsidP="00096E21">
            <w:pPr>
              <w:ind w:left="-142"/>
              <w:jc w:val="center"/>
              <w:rPr>
                <w:rFonts w:cs="Arial"/>
                <w:b/>
                <w:bCs/>
                <w:color w:val="FF0000"/>
                <w:spacing w:val="-6"/>
              </w:rPr>
            </w:pPr>
            <w:r>
              <w:rPr>
                <w:rFonts w:cs="Arial"/>
                <w:b/>
                <w:bCs/>
                <w:color w:val="FF0000"/>
                <w:spacing w:val="-6"/>
              </w:rPr>
              <w:t xml:space="preserve"> </w:t>
            </w:r>
          </w:p>
        </w:tc>
      </w:tr>
    </w:tbl>
    <w:p w14:paraId="7C24C1D3" w14:textId="77777777" w:rsidR="00D86025" w:rsidRDefault="00D86025" w:rsidP="00D86025">
      <w:pPr>
        <w:tabs>
          <w:tab w:val="left" w:pos="9781"/>
          <w:tab w:val="left" w:pos="11057"/>
          <w:tab w:val="left" w:pos="11907"/>
        </w:tabs>
        <w:spacing w:before="120" w:after="120"/>
        <w:rPr>
          <w:rFonts w:cs="Arial"/>
          <w:b/>
          <w:spacing w:val="-6"/>
        </w:rPr>
      </w:pPr>
    </w:p>
    <w:p w14:paraId="292CC273" w14:textId="77777777" w:rsidR="00D86025" w:rsidRDefault="00D86025" w:rsidP="00D86025">
      <w:pPr>
        <w:tabs>
          <w:tab w:val="left" w:pos="9781"/>
          <w:tab w:val="left" w:pos="11057"/>
          <w:tab w:val="left" w:pos="11907"/>
        </w:tabs>
        <w:spacing w:before="120" w:after="120"/>
        <w:rPr>
          <w:rFonts w:cs="Arial"/>
          <w:b/>
          <w:spacing w:val="-6"/>
        </w:rPr>
      </w:pPr>
    </w:p>
    <w:p w14:paraId="352C86ED" w14:textId="77777777" w:rsidR="00D86025" w:rsidRDefault="00D86025" w:rsidP="00D86025">
      <w:pPr>
        <w:rPr>
          <w:rFonts w:cs="Arial"/>
          <w:b/>
          <w:u w:val="single"/>
        </w:rPr>
      </w:pPr>
    </w:p>
    <w:p w14:paraId="08410113" w14:textId="77777777" w:rsidR="00D86025" w:rsidRPr="00973F63" w:rsidRDefault="00D86025" w:rsidP="00D86025">
      <w:pPr>
        <w:rPr>
          <w:rFonts w:cs="Arial"/>
          <w:u w:val="single"/>
        </w:rPr>
      </w:pPr>
    </w:p>
    <w:p w14:paraId="40D2FA9D" w14:textId="77777777" w:rsidR="00D86025" w:rsidRPr="00D56EE1" w:rsidRDefault="00D86025" w:rsidP="00D86025">
      <w:pPr>
        <w:jc w:val="center"/>
        <w:rPr>
          <w:rFonts w:ascii="Calibri" w:hAnsi="Calibri" w:cs="Tahoma"/>
          <w:b/>
          <w:i/>
          <w:sz w:val="28"/>
          <w:szCs w:val="28"/>
          <w:u w:val="single"/>
        </w:rPr>
      </w:pPr>
      <w:r w:rsidRPr="00D56EE1">
        <w:rPr>
          <w:rFonts w:ascii="Calibri" w:hAnsi="Calibri" w:cs="Tahoma"/>
          <w:b/>
          <w:i/>
          <w:sz w:val="28"/>
          <w:szCs w:val="28"/>
          <w:u w:val="single"/>
        </w:rPr>
        <w:t xml:space="preserve"> LIKELIHOOD X SEVERITY / CONSEQUENCE</w:t>
      </w:r>
      <w:r>
        <w:rPr>
          <w:rFonts w:ascii="Calibri" w:hAnsi="Calibri" w:cs="Tahoma"/>
          <w:b/>
          <w:i/>
          <w:sz w:val="28"/>
          <w:szCs w:val="28"/>
          <w:u w:val="single"/>
        </w:rPr>
        <w:t xml:space="preserve"> = RISK</w:t>
      </w:r>
    </w:p>
    <w:p w14:paraId="78E52229" w14:textId="77777777" w:rsidR="00D86025" w:rsidRDefault="00D86025" w:rsidP="00D86025">
      <w:pPr>
        <w:jc w:val="center"/>
        <w:rPr>
          <w:rFonts w:ascii="Calibri" w:hAnsi="Calibri" w:cs="Tahoma"/>
          <w:b/>
          <w:i/>
          <w:u w:val="single"/>
        </w:rPr>
      </w:pPr>
      <w:r w:rsidRPr="00197420">
        <w:rPr>
          <w:rFonts w:ascii="Calibri" w:hAnsi="Calibri" w:cs="Tahoma"/>
          <w:b/>
          <w:noProof/>
          <w:lang w:val="en-US" w:eastAsia="zh-TW"/>
        </w:rPr>
        <mc:AlternateContent>
          <mc:Choice Requires="wps">
            <w:drawing>
              <wp:anchor distT="0" distB="0" distL="114300" distR="114300" simplePos="0" relativeHeight="251662336" behindDoc="0" locked="0" layoutInCell="1" allowOverlap="1" wp14:anchorId="34C3FECE" wp14:editId="5E12E8DF">
                <wp:simplePos x="0" y="0"/>
                <wp:positionH relativeFrom="column">
                  <wp:posOffset>5675630</wp:posOffset>
                </wp:positionH>
                <wp:positionV relativeFrom="paragraph">
                  <wp:posOffset>111125</wp:posOffset>
                </wp:positionV>
                <wp:extent cx="4022090" cy="286385"/>
                <wp:effectExtent l="0" t="0" r="381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22090" cy="286385"/>
                        </a:xfrm>
                        <a:prstGeom prst="rect">
                          <a:avLst/>
                        </a:prstGeom>
                        <a:solidFill>
                          <a:srgbClr val="FFFFFF"/>
                        </a:solidFill>
                        <a:ln w="9525">
                          <a:solidFill>
                            <a:srgbClr val="000000"/>
                          </a:solidFill>
                          <a:miter lim="800000"/>
                          <a:headEnd/>
                          <a:tailEnd/>
                        </a:ln>
                      </wps:spPr>
                      <wps:txbx>
                        <w:txbxContent>
                          <w:p w14:paraId="4E2F2598" w14:textId="77777777" w:rsidR="00D86025" w:rsidRDefault="00D86025" w:rsidP="00D86025">
                            <w:r w:rsidRPr="00392868">
                              <w:rPr>
                                <w:rFonts w:ascii="Calibri" w:hAnsi="Calibri" w:cs="Tahoma"/>
                                <w:b/>
                                <w:u w:val="single"/>
                              </w:rPr>
                              <w:t>RISK MATRIX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4C3FECE" id="Text Box 3" o:spid="_x0000_s1027" type="#_x0000_t202" style="position:absolute;left:0;text-align:left;margin-left:446.9pt;margin-top:8.75pt;width:316.7pt;height:22.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">
                <v:path arrowok="t"/>
                <v:textbox style="mso-fit-shape-to-text:t">
                  <w:txbxContent>
                    <w:p w14:paraId="4E2F2598" w14:textId="77777777" w:rsidR="00D86025" w:rsidRDefault="00D86025" w:rsidP="00D86025">
                      <w:r w:rsidRPr="00392868">
                        <w:rPr>
                          <w:rFonts w:ascii="Calibri" w:hAnsi="Calibri" w:cs="Tahoma"/>
                          <w:b/>
                          <w:u w:val="single"/>
                        </w:rPr>
                        <w:t>RISK MATRIX</w:t>
                      </w:r>
                    </w:p>
                  </w:txbxContent>
                </v:textbox>
              </v:shape>
            </w:pict>
          </mc:Fallback>
        </mc:AlternateContent>
      </w:r>
    </w:p>
    <w:tbl>
      <w:tblPr>
        <w:tblpPr w:leftFromText="180" w:rightFromText="180" w:vertAnchor="text" w:tblpX="108" w:tblpY="1"/>
        <w:tblOverlap w:val="never"/>
        <w:tblW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119"/>
      </w:tblGrid>
      <w:tr w:rsidR="00D86025" w:rsidRPr="00197420" w14:paraId="518F3CA1" w14:textId="77777777" w:rsidTr="00096E21">
        <w:trPr>
          <w:trHeight w:val="454"/>
        </w:trPr>
        <w:tc>
          <w:tcPr>
            <w:tcW w:w="2376" w:type="dxa"/>
          </w:tcPr>
          <w:p w14:paraId="095C89E4" w14:textId="77777777" w:rsidR="00D86025" w:rsidRPr="00197420" w:rsidRDefault="00D86025" w:rsidP="00096E21">
            <w:pPr>
              <w:rPr>
                <w:rFonts w:ascii="Calibri" w:hAnsi="Calibri" w:cs="Tahoma"/>
                <w:b/>
                <w:i/>
                <w:u w:val="single"/>
              </w:rPr>
            </w:pPr>
            <w:r w:rsidRPr="00197420">
              <w:rPr>
                <w:rFonts w:ascii="Calibri" w:hAnsi="Calibri" w:cs="Tahoma"/>
                <w:b/>
                <w:i/>
                <w:u w:val="single"/>
              </w:rPr>
              <w:t>LIKELIHOOD</w:t>
            </w:r>
            <w:r w:rsidRPr="00197420">
              <w:rPr>
                <w:rFonts w:ascii="Calibri" w:hAnsi="Calibri" w:cs="Tahoma"/>
                <w:b/>
                <w:i/>
              </w:rPr>
              <w:tab/>
            </w:r>
          </w:p>
        </w:tc>
        <w:tc>
          <w:tcPr>
            <w:tcW w:w="3119" w:type="dxa"/>
          </w:tcPr>
          <w:p w14:paraId="3E22A135" w14:textId="77777777" w:rsidR="00D86025" w:rsidRPr="00197420" w:rsidRDefault="00D86025" w:rsidP="00096E21">
            <w:pPr>
              <w:rPr>
                <w:rFonts w:ascii="Calibri" w:hAnsi="Calibri" w:cs="Tahoma"/>
                <w:b/>
                <w:i/>
                <w:u w:val="single"/>
              </w:rPr>
            </w:pPr>
            <w:r w:rsidRPr="00197420">
              <w:rPr>
                <w:rFonts w:ascii="Calibri" w:hAnsi="Calibri" w:cs="Tahoma"/>
                <w:b/>
                <w:i/>
                <w:u w:val="single"/>
              </w:rPr>
              <w:t>SEVERITY / CONSEQUENCE</w:t>
            </w:r>
          </w:p>
        </w:tc>
      </w:tr>
      <w:tr w:rsidR="00D86025" w:rsidRPr="00197420" w14:paraId="7178750B" w14:textId="77777777" w:rsidTr="00096E21">
        <w:trPr>
          <w:trHeight w:val="454"/>
        </w:trPr>
        <w:tc>
          <w:tcPr>
            <w:tcW w:w="2376" w:type="dxa"/>
          </w:tcPr>
          <w:p w14:paraId="7F15C62D" w14:textId="77777777" w:rsidR="00D86025" w:rsidRPr="00197420" w:rsidRDefault="00D86025" w:rsidP="00096E21">
            <w:pPr>
              <w:rPr>
                <w:rFonts w:ascii="Calibri" w:hAnsi="Calibri" w:cs="Tahoma"/>
                <w:b/>
                <w:i/>
                <w:u w:val="single"/>
              </w:rPr>
            </w:pPr>
            <w:r w:rsidRPr="00197420">
              <w:rPr>
                <w:rFonts w:ascii="Calibri" w:hAnsi="Calibri" w:cs="Tahoma"/>
                <w:b/>
              </w:rPr>
              <w:t>1</w:t>
            </w:r>
            <w:r w:rsidRPr="00197420">
              <w:rPr>
                <w:rFonts w:ascii="Calibri" w:hAnsi="Calibri" w:cs="Tahoma"/>
              </w:rPr>
              <w:t xml:space="preserve"> </w:t>
            </w:r>
            <w:r>
              <w:rPr>
                <w:rFonts w:ascii="Calibri" w:hAnsi="Calibri" w:cs="Tahoma"/>
              </w:rPr>
              <w:t xml:space="preserve"> </w:t>
            </w:r>
            <w:r w:rsidRPr="00197420">
              <w:rPr>
                <w:rFonts w:ascii="Calibri" w:hAnsi="Calibri" w:cs="Tahoma"/>
              </w:rPr>
              <w:t>Very unlikely</w:t>
            </w:r>
            <w:r w:rsidRPr="00197420">
              <w:rPr>
                <w:rFonts w:ascii="Calibri" w:hAnsi="Calibri" w:cs="Tahoma"/>
              </w:rPr>
              <w:tab/>
            </w:r>
          </w:p>
        </w:tc>
        <w:tc>
          <w:tcPr>
            <w:tcW w:w="3119" w:type="dxa"/>
          </w:tcPr>
          <w:p w14:paraId="01609673" w14:textId="77777777" w:rsidR="00D86025" w:rsidRPr="00197420" w:rsidRDefault="00D86025" w:rsidP="00096E21">
            <w:pPr>
              <w:rPr>
                <w:rFonts w:ascii="Calibri" w:hAnsi="Calibri" w:cs="Tahoma"/>
                <w:b/>
                <w:i/>
                <w:u w:val="single"/>
              </w:rPr>
            </w:pPr>
            <w:r w:rsidRPr="00197420">
              <w:rPr>
                <w:rFonts w:ascii="Calibri" w:hAnsi="Calibri" w:cs="Tahoma"/>
                <w:b/>
              </w:rPr>
              <w:t>1</w:t>
            </w:r>
            <w:r w:rsidRPr="00197420">
              <w:rPr>
                <w:rFonts w:ascii="Calibri" w:hAnsi="Calibri" w:cs="Tahoma"/>
              </w:rPr>
              <w:t xml:space="preserve"> </w:t>
            </w:r>
            <w:r>
              <w:rPr>
                <w:rFonts w:ascii="Calibri" w:hAnsi="Calibri" w:cs="Tahoma"/>
              </w:rPr>
              <w:t xml:space="preserve"> Very Low</w:t>
            </w:r>
          </w:p>
        </w:tc>
      </w:tr>
      <w:tr w:rsidR="00D86025" w:rsidRPr="00197420" w14:paraId="1430670B" w14:textId="77777777" w:rsidTr="00096E21">
        <w:trPr>
          <w:trHeight w:val="454"/>
        </w:trPr>
        <w:tc>
          <w:tcPr>
            <w:tcW w:w="2376" w:type="dxa"/>
          </w:tcPr>
          <w:p w14:paraId="352F1AD6" w14:textId="77777777" w:rsidR="00D86025" w:rsidRPr="00197420" w:rsidRDefault="00D86025" w:rsidP="00096E21">
            <w:pPr>
              <w:rPr>
                <w:rFonts w:ascii="Calibri" w:hAnsi="Calibri" w:cs="Tahoma"/>
                <w:b/>
                <w:i/>
                <w:u w:val="single"/>
              </w:rPr>
            </w:pPr>
            <w:r w:rsidRPr="00197420">
              <w:rPr>
                <w:rFonts w:ascii="Calibri" w:hAnsi="Calibri" w:cs="Tahoma"/>
                <w:b/>
              </w:rPr>
              <w:t>2</w:t>
            </w:r>
            <w:r w:rsidRPr="00197420">
              <w:rPr>
                <w:rFonts w:ascii="Calibri" w:hAnsi="Calibri" w:cs="Tahoma"/>
              </w:rPr>
              <w:t xml:space="preserve"> </w:t>
            </w:r>
            <w:r>
              <w:rPr>
                <w:rFonts w:ascii="Calibri" w:hAnsi="Calibri" w:cs="Tahoma"/>
              </w:rPr>
              <w:t xml:space="preserve"> </w:t>
            </w:r>
            <w:r w:rsidRPr="00197420">
              <w:rPr>
                <w:rFonts w:ascii="Calibri" w:hAnsi="Calibri" w:cs="Tahoma"/>
              </w:rPr>
              <w:t>Possible</w:t>
            </w:r>
          </w:p>
        </w:tc>
        <w:tc>
          <w:tcPr>
            <w:tcW w:w="3119" w:type="dxa"/>
          </w:tcPr>
          <w:p w14:paraId="6B256213" w14:textId="77777777" w:rsidR="00D86025" w:rsidRPr="00197420" w:rsidRDefault="00D86025" w:rsidP="00096E21">
            <w:pPr>
              <w:rPr>
                <w:rFonts w:ascii="Calibri" w:hAnsi="Calibri" w:cs="Tahoma"/>
                <w:b/>
                <w:i/>
                <w:u w:val="single"/>
              </w:rPr>
            </w:pPr>
            <w:r w:rsidRPr="00197420">
              <w:rPr>
                <w:rFonts w:ascii="Calibri" w:hAnsi="Calibri" w:cs="Tahoma"/>
                <w:b/>
              </w:rPr>
              <w:t>2</w:t>
            </w:r>
            <w:r w:rsidRPr="00197420">
              <w:rPr>
                <w:rFonts w:ascii="Calibri" w:hAnsi="Calibri" w:cs="Tahoma"/>
              </w:rPr>
              <w:t xml:space="preserve"> </w:t>
            </w:r>
            <w:r>
              <w:rPr>
                <w:rFonts w:ascii="Calibri" w:hAnsi="Calibri" w:cs="Tahoma"/>
              </w:rPr>
              <w:t xml:space="preserve"> Low</w:t>
            </w:r>
          </w:p>
        </w:tc>
      </w:tr>
      <w:tr w:rsidR="00D86025" w:rsidRPr="00197420" w14:paraId="01DBF644" w14:textId="77777777" w:rsidTr="00096E21">
        <w:trPr>
          <w:trHeight w:val="454"/>
        </w:trPr>
        <w:tc>
          <w:tcPr>
            <w:tcW w:w="2376" w:type="dxa"/>
          </w:tcPr>
          <w:p w14:paraId="1FEDD974" w14:textId="77777777" w:rsidR="00D86025" w:rsidRPr="00197420" w:rsidRDefault="00D86025" w:rsidP="00096E21">
            <w:pPr>
              <w:rPr>
                <w:rFonts w:ascii="Calibri" w:hAnsi="Calibri" w:cs="Tahoma"/>
                <w:b/>
                <w:i/>
                <w:u w:val="single"/>
              </w:rPr>
            </w:pPr>
            <w:r w:rsidRPr="00197420">
              <w:rPr>
                <w:rFonts w:ascii="Calibri" w:hAnsi="Calibri" w:cs="Tahoma"/>
                <w:b/>
              </w:rPr>
              <w:t>3</w:t>
            </w:r>
            <w:r w:rsidRPr="00197420">
              <w:rPr>
                <w:rFonts w:ascii="Calibri" w:hAnsi="Calibri" w:cs="Tahoma"/>
              </w:rPr>
              <w:t xml:space="preserve"> </w:t>
            </w:r>
            <w:r>
              <w:rPr>
                <w:rFonts w:ascii="Calibri" w:hAnsi="Calibri" w:cs="Tahoma"/>
              </w:rPr>
              <w:t xml:space="preserve"> </w:t>
            </w:r>
            <w:r w:rsidRPr="00197420">
              <w:rPr>
                <w:rFonts w:ascii="Calibri" w:hAnsi="Calibri" w:cs="Tahoma"/>
              </w:rPr>
              <w:t>50/50 chance</w:t>
            </w:r>
          </w:p>
        </w:tc>
        <w:tc>
          <w:tcPr>
            <w:tcW w:w="3119" w:type="dxa"/>
          </w:tcPr>
          <w:p w14:paraId="02BC036C" w14:textId="77777777" w:rsidR="00D86025" w:rsidRPr="00197420" w:rsidRDefault="00D86025" w:rsidP="00096E21">
            <w:pPr>
              <w:rPr>
                <w:rFonts w:ascii="Calibri" w:hAnsi="Calibri" w:cs="Tahoma"/>
                <w:b/>
              </w:rPr>
            </w:pPr>
            <w:r w:rsidRPr="00197420">
              <w:rPr>
                <w:rFonts w:ascii="Calibri" w:hAnsi="Calibri" w:cs="Tahoma"/>
                <w:b/>
              </w:rPr>
              <w:t>3</w:t>
            </w:r>
            <w:r w:rsidRPr="00197420">
              <w:rPr>
                <w:rFonts w:ascii="Calibri" w:hAnsi="Calibri" w:cs="Tahoma"/>
              </w:rPr>
              <w:t xml:space="preserve"> </w:t>
            </w:r>
            <w:r>
              <w:rPr>
                <w:rFonts w:ascii="Calibri" w:hAnsi="Calibri" w:cs="Tahoma"/>
              </w:rPr>
              <w:t xml:space="preserve"> Medium</w:t>
            </w:r>
          </w:p>
        </w:tc>
      </w:tr>
      <w:tr w:rsidR="00D86025" w:rsidRPr="00197420" w14:paraId="7F4D2D44" w14:textId="77777777" w:rsidTr="00096E21">
        <w:trPr>
          <w:trHeight w:val="454"/>
        </w:trPr>
        <w:tc>
          <w:tcPr>
            <w:tcW w:w="2376" w:type="dxa"/>
          </w:tcPr>
          <w:p w14:paraId="6E8352BD" w14:textId="77777777" w:rsidR="00D86025" w:rsidRPr="00197420" w:rsidRDefault="00D86025" w:rsidP="00096E21">
            <w:pPr>
              <w:rPr>
                <w:rFonts w:ascii="Calibri" w:hAnsi="Calibri" w:cs="Tahoma"/>
                <w:b/>
                <w:i/>
                <w:u w:val="single"/>
              </w:rPr>
            </w:pPr>
            <w:r w:rsidRPr="00197420">
              <w:rPr>
                <w:rFonts w:ascii="Calibri" w:hAnsi="Calibri" w:cs="Tahoma"/>
                <w:b/>
              </w:rPr>
              <w:t>4</w:t>
            </w:r>
            <w:r w:rsidRPr="00197420">
              <w:rPr>
                <w:rFonts w:ascii="Calibri" w:hAnsi="Calibri" w:cs="Tahoma"/>
              </w:rPr>
              <w:t xml:space="preserve"> </w:t>
            </w:r>
            <w:r>
              <w:rPr>
                <w:rFonts w:ascii="Calibri" w:hAnsi="Calibri" w:cs="Tahoma"/>
              </w:rPr>
              <w:t xml:space="preserve"> </w:t>
            </w:r>
            <w:r w:rsidRPr="00197420">
              <w:rPr>
                <w:rFonts w:ascii="Calibri" w:hAnsi="Calibri" w:cs="Tahoma"/>
              </w:rPr>
              <w:t>Very likely</w:t>
            </w:r>
          </w:p>
        </w:tc>
        <w:tc>
          <w:tcPr>
            <w:tcW w:w="3119" w:type="dxa"/>
          </w:tcPr>
          <w:p w14:paraId="3F0A0ACD" w14:textId="77777777" w:rsidR="00D86025" w:rsidRPr="00197420" w:rsidRDefault="00D86025" w:rsidP="00096E21">
            <w:pPr>
              <w:rPr>
                <w:rFonts w:ascii="Calibri" w:hAnsi="Calibri" w:cs="Tahoma"/>
                <w:b/>
              </w:rPr>
            </w:pPr>
            <w:r w:rsidRPr="00197420">
              <w:rPr>
                <w:rFonts w:ascii="Calibri" w:hAnsi="Calibri" w:cs="Tahoma"/>
                <w:b/>
              </w:rPr>
              <w:t>4</w:t>
            </w:r>
            <w:r w:rsidRPr="00197420">
              <w:rPr>
                <w:rFonts w:ascii="Calibri" w:hAnsi="Calibri" w:cs="Tahoma"/>
              </w:rPr>
              <w:t xml:space="preserve"> </w:t>
            </w:r>
            <w:r>
              <w:rPr>
                <w:rFonts w:ascii="Calibri" w:hAnsi="Calibri" w:cs="Tahoma"/>
              </w:rPr>
              <w:t xml:space="preserve"> High</w:t>
            </w:r>
          </w:p>
        </w:tc>
      </w:tr>
      <w:tr w:rsidR="00D86025" w:rsidRPr="00197420" w14:paraId="4B784E1A" w14:textId="77777777" w:rsidTr="00096E21">
        <w:trPr>
          <w:trHeight w:val="454"/>
        </w:trPr>
        <w:tc>
          <w:tcPr>
            <w:tcW w:w="2376" w:type="dxa"/>
          </w:tcPr>
          <w:p w14:paraId="4ECE7EE4" w14:textId="77777777" w:rsidR="00D86025" w:rsidRPr="00197420" w:rsidRDefault="00D86025" w:rsidP="00096E21">
            <w:pPr>
              <w:rPr>
                <w:rFonts w:ascii="Calibri" w:hAnsi="Calibri" w:cs="Tahoma"/>
                <w:b/>
                <w:i/>
                <w:u w:val="single"/>
              </w:rPr>
            </w:pPr>
            <w:r w:rsidRPr="00197420">
              <w:rPr>
                <w:rFonts w:ascii="Calibri" w:hAnsi="Calibri" w:cs="Tahoma"/>
                <w:b/>
              </w:rPr>
              <w:t>5</w:t>
            </w:r>
            <w:r w:rsidRPr="00197420">
              <w:rPr>
                <w:rFonts w:ascii="Calibri" w:hAnsi="Calibri" w:cs="Tahoma"/>
              </w:rPr>
              <w:t xml:space="preserve"> </w:t>
            </w:r>
            <w:r>
              <w:rPr>
                <w:rFonts w:ascii="Calibri" w:hAnsi="Calibri" w:cs="Tahoma"/>
              </w:rPr>
              <w:t xml:space="preserve"> </w:t>
            </w:r>
            <w:r w:rsidRPr="00197420">
              <w:rPr>
                <w:rFonts w:ascii="Calibri" w:hAnsi="Calibri" w:cs="Tahoma"/>
              </w:rPr>
              <w:t>Almost certain</w:t>
            </w:r>
          </w:p>
        </w:tc>
        <w:tc>
          <w:tcPr>
            <w:tcW w:w="3119" w:type="dxa"/>
          </w:tcPr>
          <w:p w14:paraId="62E6CDF6" w14:textId="77777777" w:rsidR="00D86025" w:rsidRPr="00197420" w:rsidRDefault="00D86025" w:rsidP="00096E21">
            <w:pPr>
              <w:rPr>
                <w:rFonts w:ascii="Calibri" w:hAnsi="Calibri" w:cs="Tahoma"/>
                <w:b/>
              </w:rPr>
            </w:pPr>
            <w:r w:rsidRPr="00197420">
              <w:rPr>
                <w:rFonts w:ascii="Calibri" w:hAnsi="Calibri" w:cs="Tahoma"/>
                <w:b/>
              </w:rPr>
              <w:t>5</w:t>
            </w:r>
            <w:r>
              <w:rPr>
                <w:rFonts w:ascii="Calibri" w:hAnsi="Calibri" w:cs="Tahoma"/>
                <w:b/>
              </w:rPr>
              <w:t xml:space="preserve"> </w:t>
            </w:r>
            <w:r w:rsidRPr="00197420">
              <w:rPr>
                <w:rFonts w:ascii="Calibri" w:hAnsi="Calibri" w:cs="Tahoma"/>
              </w:rPr>
              <w:t xml:space="preserve"> </w:t>
            </w:r>
            <w:r>
              <w:rPr>
                <w:rFonts w:ascii="Calibri" w:hAnsi="Calibri" w:cs="Tahoma"/>
              </w:rPr>
              <w:t>Very high</w:t>
            </w:r>
          </w:p>
        </w:tc>
      </w:tr>
    </w:tbl>
    <w:p w14:paraId="61591F53" w14:textId="77777777" w:rsidR="00D86025" w:rsidRDefault="00D86025" w:rsidP="00D86025">
      <w:pPr>
        <w:rPr>
          <w:rFonts w:ascii="Calibri" w:hAnsi="Calibri" w:cs="Tahoma"/>
          <w:b/>
          <w:i/>
          <w:u w:val="single"/>
        </w:rPr>
      </w:pPr>
    </w:p>
    <w:p w14:paraId="331391DD" w14:textId="77777777" w:rsidR="00D86025" w:rsidRDefault="00D86025" w:rsidP="00D86025">
      <w:pPr>
        <w:rPr>
          <w:rFonts w:ascii="Calibri" w:hAnsi="Calibri" w:cs="Tahoma"/>
          <w:b/>
          <w:i/>
          <w:u w:val="single"/>
        </w:rPr>
      </w:pPr>
      <w:r>
        <w:rPr>
          <w:noProof/>
        </w:rPr>
        <w:drawing>
          <wp:anchor distT="0" distB="0" distL="114300" distR="114300" simplePos="0" relativeHeight="251661312" behindDoc="0" locked="0" layoutInCell="1" allowOverlap="1" wp14:anchorId="167C8A28" wp14:editId="42CCDD86">
            <wp:simplePos x="0" y="0"/>
            <wp:positionH relativeFrom="column">
              <wp:posOffset>2006600</wp:posOffset>
            </wp:positionH>
            <wp:positionV relativeFrom="paragraph">
              <wp:posOffset>153670</wp:posOffset>
            </wp:positionV>
            <wp:extent cx="4113530" cy="194437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3530" cy="194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F958B" w14:textId="77777777" w:rsidR="00D86025" w:rsidRDefault="00D86025" w:rsidP="00D86025">
      <w:pPr>
        <w:rPr>
          <w:rFonts w:ascii="Calibri" w:hAnsi="Calibri" w:cs="Tahoma"/>
          <w:b/>
          <w:i/>
          <w:u w:val="single"/>
        </w:rPr>
      </w:pPr>
    </w:p>
    <w:p w14:paraId="06A8A933" w14:textId="77777777" w:rsidR="00D86025" w:rsidRDefault="00D86025" w:rsidP="00D86025">
      <w:pPr>
        <w:rPr>
          <w:rFonts w:ascii="Calibri" w:hAnsi="Calibri" w:cs="Tahoma"/>
          <w:b/>
          <w:i/>
          <w:u w:val="single"/>
        </w:rPr>
      </w:pPr>
      <w:r>
        <w:rPr>
          <w:rFonts w:ascii="Calibri" w:hAnsi="Calibri" w:cs="Tahoma"/>
          <w:b/>
          <w:i/>
        </w:rPr>
        <w:tab/>
      </w:r>
      <w:r>
        <w:rPr>
          <w:rFonts w:ascii="Calibri" w:hAnsi="Calibri" w:cs="Tahoma"/>
          <w:b/>
          <w:i/>
        </w:rPr>
        <w:tab/>
      </w:r>
      <w:r>
        <w:rPr>
          <w:rFonts w:ascii="Calibri" w:hAnsi="Calibri" w:cs="Tahoma"/>
          <w:b/>
          <w:i/>
        </w:rPr>
        <w:tab/>
      </w:r>
      <w:r>
        <w:rPr>
          <w:rFonts w:ascii="Calibri" w:hAnsi="Calibri" w:cs="Tahoma"/>
          <w:b/>
          <w:i/>
        </w:rPr>
        <w:tab/>
      </w:r>
      <w:r>
        <w:rPr>
          <w:rFonts w:ascii="Calibri" w:hAnsi="Calibri" w:cs="Tahoma"/>
          <w:b/>
          <w:i/>
        </w:rPr>
        <w:tab/>
      </w:r>
      <w:r>
        <w:rPr>
          <w:rFonts w:ascii="Calibri" w:hAnsi="Calibri" w:cs="Tahoma"/>
          <w:b/>
          <w:i/>
        </w:rPr>
        <w:tab/>
      </w:r>
      <w:r>
        <w:rPr>
          <w:rFonts w:ascii="Calibri" w:hAnsi="Calibri" w:cs="Tahoma"/>
          <w:b/>
          <w:i/>
        </w:rPr>
        <w:tab/>
      </w:r>
      <w:r>
        <w:rPr>
          <w:rFonts w:ascii="Calibri" w:hAnsi="Calibri" w:cs="Tahoma"/>
          <w:b/>
          <w:i/>
        </w:rPr>
        <w:tab/>
      </w:r>
      <w:r>
        <w:rPr>
          <w:rFonts w:ascii="Calibri" w:hAnsi="Calibri" w:cs="Tahoma"/>
          <w:b/>
          <w:i/>
        </w:rPr>
        <w:tab/>
      </w:r>
    </w:p>
    <w:p w14:paraId="0F6FC9BF" w14:textId="77777777" w:rsidR="00D86025" w:rsidRPr="00D56EE1" w:rsidRDefault="00D86025" w:rsidP="00D86025">
      <w:pPr>
        <w:rPr>
          <w:rFonts w:ascii="Calibri" w:hAnsi="Calibri" w:cs="Tahoma"/>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p>
    <w:p w14:paraId="4E9B4B0D" w14:textId="77777777" w:rsidR="00D86025" w:rsidRDefault="00D86025" w:rsidP="00D86025">
      <w:pPr>
        <w:rPr>
          <w:rFonts w:ascii="Calibri" w:hAnsi="Calibri" w:cs="Tahoma"/>
        </w:rPr>
      </w:pPr>
      <w:r>
        <w:rPr>
          <w:rFonts w:ascii="Calibri" w:hAnsi="Calibri" w:cs="Tahoma"/>
        </w:rPr>
        <w:tab/>
      </w:r>
      <w:r>
        <w:rPr>
          <w:rFonts w:ascii="Calibri" w:hAnsi="Calibri" w:cs="Tahoma"/>
        </w:rPr>
        <w:tab/>
      </w:r>
      <w:r>
        <w:rPr>
          <w:rFonts w:ascii="Calibri" w:hAnsi="Calibri" w:cs="Tahoma"/>
        </w:rPr>
        <w:tab/>
      </w:r>
    </w:p>
    <w:p w14:paraId="369B0113" w14:textId="77777777" w:rsidR="00D86025" w:rsidRDefault="00D86025" w:rsidP="00D86025">
      <w:pPr>
        <w:rPr>
          <w:rFonts w:ascii="Calibri" w:hAnsi="Calibri" w:cs="Tahoma"/>
        </w:rPr>
      </w:pPr>
      <w:r>
        <w:rPr>
          <w:rFonts w:ascii="Calibri" w:hAnsi="Calibri" w:cs="Tahoma"/>
        </w:rPr>
        <w:lastRenderedPageBreak/>
        <w:tab/>
      </w:r>
      <w:r>
        <w:rPr>
          <w:rFonts w:ascii="Calibri" w:hAnsi="Calibri" w:cs="Tahoma"/>
        </w:rPr>
        <w:tab/>
      </w:r>
      <w:r>
        <w:rPr>
          <w:rFonts w:ascii="Calibri" w:hAnsi="Calibri" w:cs="Tahoma"/>
        </w:rPr>
        <w:tab/>
      </w:r>
    </w:p>
    <w:p w14:paraId="7384F716" w14:textId="77777777" w:rsidR="00D86025" w:rsidRDefault="00D86025" w:rsidP="00D86025">
      <w:pPr>
        <w:spacing w:after="200"/>
        <w:ind w:right="-421"/>
        <w:rPr>
          <w:rFonts w:cs="Arial"/>
        </w:rPr>
      </w:pPr>
      <w:r>
        <w:rPr>
          <w:rFonts w:cs="Arial"/>
          <w:b/>
        </w:rPr>
        <w:br w:type="page"/>
      </w:r>
      <w:r>
        <w:rPr>
          <w:rFonts w:cs="Arial"/>
          <w:b/>
        </w:rPr>
        <w:lastRenderedPageBreak/>
        <w:t>Risks Identified</w:t>
      </w: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3827"/>
        <w:gridCol w:w="5508"/>
        <w:gridCol w:w="1161"/>
        <w:gridCol w:w="959"/>
        <w:gridCol w:w="802"/>
      </w:tblGrid>
      <w:tr w:rsidR="00D86025" w:rsidRPr="009827EC" w14:paraId="701F7AE3" w14:textId="77777777" w:rsidTr="00096E21">
        <w:tblPrEx>
          <w:tblCellMar>
            <w:top w:w="0" w:type="dxa"/>
            <w:bottom w:w="0" w:type="dxa"/>
          </w:tblCellMar>
        </w:tblPrEx>
        <w:trPr>
          <w:cantSplit/>
          <w:trHeight w:val="390"/>
        </w:trPr>
        <w:tc>
          <w:tcPr>
            <w:tcW w:w="608" w:type="pct"/>
            <w:tcBorders>
              <w:top w:val="single" w:sz="4" w:space="0" w:color="auto"/>
              <w:bottom w:val="nil"/>
              <w:right w:val="nil"/>
            </w:tcBorders>
          </w:tcPr>
          <w:p w14:paraId="4F08083E" w14:textId="77777777" w:rsidR="00D86025" w:rsidRPr="009827EC" w:rsidRDefault="00D86025" w:rsidP="00096E21">
            <w:pPr>
              <w:jc w:val="center"/>
              <w:rPr>
                <w:rFonts w:cs="Arial"/>
                <w:b/>
                <w:bCs/>
                <w:sz w:val="22"/>
                <w:szCs w:val="22"/>
              </w:rPr>
            </w:pPr>
          </w:p>
        </w:tc>
        <w:tc>
          <w:tcPr>
            <w:tcW w:w="1385" w:type="pct"/>
            <w:vMerge w:val="restart"/>
            <w:tcBorders>
              <w:top w:val="single" w:sz="4" w:space="0" w:color="auto"/>
              <w:right w:val="nil"/>
            </w:tcBorders>
            <w:vAlign w:val="center"/>
          </w:tcPr>
          <w:p w14:paraId="0231191B" w14:textId="77777777" w:rsidR="00D86025" w:rsidRPr="009827EC" w:rsidRDefault="00D86025" w:rsidP="00096E21">
            <w:pPr>
              <w:jc w:val="center"/>
              <w:rPr>
                <w:rFonts w:cs="Arial"/>
                <w:b/>
                <w:bCs/>
                <w:sz w:val="22"/>
                <w:szCs w:val="22"/>
              </w:rPr>
            </w:pPr>
            <w:r w:rsidRPr="009827EC">
              <w:rPr>
                <w:rFonts w:cs="Arial"/>
                <w:b/>
                <w:bCs/>
                <w:sz w:val="22"/>
                <w:szCs w:val="22"/>
              </w:rPr>
              <w:t>Risk Identified</w:t>
            </w:r>
          </w:p>
        </w:tc>
        <w:tc>
          <w:tcPr>
            <w:tcW w:w="1982" w:type="pct"/>
            <w:vMerge w:val="restart"/>
            <w:tcBorders>
              <w:top w:val="single" w:sz="4" w:space="0" w:color="auto"/>
              <w:right w:val="nil"/>
            </w:tcBorders>
            <w:vAlign w:val="center"/>
          </w:tcPr>
          <w:p w14:paraId="309CC779" w14:textId="77777777" w:rsidR="00D86025" w:rsidRPr="009827EC" w:rsidRDefault="00D86025" w:rsidP="00096E21">
            <w:pPr>
              <w:jc w:val="center"/>
              <w:rPr>
                <w:rFonts w:cs="Arial"/>
                <w:b/>
                <w:bCs/>
                <w:sz w:val="22"/>
                <w:szCs w:val="22"/>
              </w:rPr>
            </w:pPr>
            <w:r w:rsidRPr="009827EC">
              <w:rPr>
                <w:rFonts w:cs="Arial"/>
                <w:b/>
                <w:bCs/>
                <w:sz w:val="22"/>
                <w:szCs w:val="22"/>
              </w:rPr>
              <w:t>Management of risk</w:t>
            </w:r>
          </w:p>
        </w:tc>
        <w:tc>
          <w:tcPr>
            <w:tcW w:w="1025" w:type="pct"/>
            <w:gridSpan w:val="3"/>
            <w:tcBorders>
              <w:top w:val="single" w:sz="4" w:space="0" w:color="auto"/>
              <w:left w:val="single" w:sz="4" w:space="0" w:color="auto"/>
              <w:bottom w:val="single" w:sz="4" w:space="0" w:color="auto"/>
            </w:tcBorders>
            <w:vAlign w:val="center"/>
          </w:tcPr>
          <w:p w14:paraId="099D3C50" w14:textId="77777777" w:rsidR="00D86025" w:rsidRPr="009827EC" w:rsidRDefault="00D86025" w:rsidP="00096E21">
            <w:pPr>
              <w:jc w:val="center"/>
              <w:rPr>
                <w:rFonts w:cs="Arial"/>
                <w:b/>
                <w:bCs/>
                <w:sz w:val="22"/>
                <w:szCs w:val="22"/>
              </w:rPr>
            </w:pPr>
            <w:r w:rsidRPr="009827EC">
              <w:rPr>
                <w:rFonts w:cs="Arial"/>
                <w:b/>
                <w:bCs/>
                <w:sz w:val="22"/>
                <w:szCs w:val="22"/>
              </w:rPr>
              <w:t>Risk After Controls</w:t>
            </w:r>
          </w:p>
        </w:tc>
      </w:tr>
      <w:tr w:rsidR="00D86025" w:rsidRPr="009827EC" w14:paraId="241F4CAB" w14:textId="77777777" w:rsidTr="00096E21">
        <w:tblPrEx>
          <w:tblCellMar>
            <w:top w:w="0" w:type="dxa"/>
            <w:bottom w:w="0" w:type="dxa"/>
          </w:tblCellMar>
        </w:tblPrEx>
        <w:trPr>
          <w:cantSplit/>
          <w:trHeight w:val="390"/>
        </w:trPr>
        <w:tc>
          <w:tcPr>
            <w:tcW w:w="608" w:type="pct"/>
            <w:tcBorders>
              <w:top w:val="nil"/>
              <w:bottom w:val="single" w:sz="4" w:space="0" w:color="auto"/>
              <w:right w:val="nil"/>
            </w:tcBorders>
          </w:tcPr>
          <w:p w14:paraId="02BA4EA7" w14:textId="77777777" w:rsidR="00D86025" w:rsidRPr="009827EC" w:rsidRDefault="00D86025" w:rsidP="00096E21">
            <w:pPr>
              <w:jc w:val="center"/>
              <w:rPr>
                <w:rFonts w:cs="Arial"/>
                <w:b/>
                <w:bCs/>
                <w:sz w:val="22"/>
                <w:szCs w:val="22"/>
              </w:rPr>
            </w:pPr>
            <w:r w:rsidRPr="009827EC">
              <w:rPr>
                <w:rFonts w:cs="Arial"/>
                <w:b/>
                <w:bCs/>
                <w:sz w:val="22"/>
                <w:szCs w:val="22"/>
              </w:rPr>
              <w:t>TOPIC</w:t>
            </w:r>
          </w:p>
        </w:tc>
        <w:tc>
          <w:tcPr>
            <w:tcW w:w="1385" w:type="pct"/>
            <w:vMerge/>
            <w:tcBorders>
              <w:bottom w:val="single" w:sz="4" w:space="0" w:color="auto"/>
              <w:right w:val="nil"/>
            </w:tcBorders>
            <w:vAlign w:val="center"/>
          </w:tcPr>
          <w:p w14:paraId="40681DA2" w14:textId="77777777" w:rsidR="00D86025" w:rsidRPr="009827EC" w:rsidRDefault="00D86025" w:rsidP="00096E21">
            <w:pPr>
              <w:jc w:val="center"/>
              <w:rPr>
                <w:rFonts w:cs="Arial"/>
                <w:b/>
                <w:bCs/>
                <w:sz w:val="22"/>
                <w:szCs w:val="22"/>
              </w:rPr>
            </w:pPr>
          </w:p>
        </w:tc>
        <w:tc>
          <w:tcPr>
            <w:tcW w:w="1982" w:type="pct"/>
            <w:vMerge/>
            <w:tcBorders>
              <w:bottom w:val="single" w:sz="4" w:space="0" w:color="auto"/>
              <w:right w:val="nil"/>
            </w:tcBorders>
            <w:vAlign w:val="center"/>
          </w:tcPr>
          <w:p w14:paraId="754595D6" w14:textId="77777777" w:rsidR="00D86025" w:rsidRPr="009827EC" w:rsidRDefault="00D86025" w:rsidP="00096E21">
            <w:pPr>
              <w:jc w:val="center"/>
              <w:rPr>
                <w:rFonts w:cs="Arial"/>
                <w:b/>
                <w:bCs/>
                <w:sz w:val="22"/>
                <w:szCs w:val="22"/>
              </w:rPr>
            </w:pPr>
          </w:p>
        </w:tc>
        <w:tc>
          <w:tcPr>
            <w:tcW w:w="410" w:type="pct"/>
            <w:tcBorders>
              <w:top w:val="single" w:sz="4" w:space="0" w:color="auto"/>
              <w:left w:val="single" w:sz="4" w:space="0" w:color="auto"/>
              <w:bottom w:val="single" w:sz="4" w:space="0" w:color="auto"/>
            </w:tcBorders>
            <w:vAlign w:val="center"/>
          </w:tcPr>
          <w:p w14:paraId="09921640" w14:textId="77777777" w:rsidR="00D86025" w:rsidRPr="009827EC" w:rsidRDefault="00D86025" w:rsidP="00096E21">
            <w:pPr>
              <w:jc w:val="center"/>
              <w:rPr>
                <w:rFonts w:cs="Arial"/>
                <w:b/>
                <w:bCs/>
                <w:sz w:val="22"/>
                <w:szCs w:val="22"/>
              </w:rPr>
            </w:pPr>
            <w:r w:rsidRPr="009827EC">
              <w:rPr>
                <w:rFonts w:cs="Arial"/>
                <w:b/>
                <w:bCs/>
                <w:sz w:val="22"/>
                <w:szCs w:val="22"/>
              </w:rPr>
              <w:t>Likelihood</w:t>
            </w:r>
          </w:p>
        </w:tc>
        <w:tc>
          <w:tcPr>
            <w:tcW w:w="334" w:type="pct"/>
            <w:tcBorders>
              <w:left w:val="single" w:sz="4" w:space="0" w:color="auto"/>
              <w:bottom w:val="single" w:sz="4" w:space="0" w:color="auto"/>
            </w:tcBorders>
            <w:vAlign w:val="center"/>
          </w:tcPr>
          <w:p w14:paraId="446C511E" w14:textId="77777777" w:rsidR="00D86025" w:rsidRPr="009827EC" w:rsidRDefault="00D86025" w:rsidP="00096E21">
            <w:pPr>
              <w:jc w:val="center"/>
              <w:rPr>
                <w:rFonts w:cs="Arial"/>
                <w:b/>
                <w:bCs/>
                <w:sz w:val="22"/>
                <w:szCs w:val="22"/>
              </w:rPr>
            </w:pPr>
            <w:r w:rsidRPr="009827EC">
              <w:rPr>
                <w:rFonts w:cs="Arial"/>
                <w:b/>
                <w:bCs/>
                <w:sz w:val="22"/>
                <w:szCs w:val="22"/>
              </w:rPr>
              <w:t xml:space="preserve">Severity </w:t>
            </w:r>
          </w:p>
        </w:tc>
        <w:tc>
          <w:tcPr>
            <w:tcW w:w="281" w:type="pct"/>
            <w:tcBorders>
              <w:left w:val="single" w:sz="4" w:space="0" w:color="auto"/>
              <w:bottom w:val="single" w:sz="4" w:space="0" w:color="auto"/>
            </w:tcBorders>
            <w:vAlign w:val="center"/>
          </w:tcPr>
          <w:p w14:paraId="0A70CAC3" w14:textId="77777777" w:rsidR="00D86025" w:rsidRPr="009827EC" w:rsidRDefault="00D86025" w:rsidP="00096E21">
            <w:pPr>
              <w:jc w:val="center"/>
              <w:rPr>
                <w:rFonts w:cs="Arial"/>
                <w:b/>
                <w:bCs/>
                <w:sz w:val="22"/>
                <w:szCs w:val="22"/>
              </w:rPr>
            </w:pPr>
            <w:r w:rsidRPr="009827EC">
              <w:rPr>
                <w:rFonts w:cs="Arial"/>
                <w:b/>
                <w:bCs/>
                <w:sz w:val="22"/>
                <w:szCs w:val="22"/>
              </w:rPr>
              <w:t>Risk Rating</w:t>
            </w:r>
          </w:p>
        </w:tc>
      </w:tr>
      <w:tr w:rsidR="00D86025" w:rsidRPr="009827EC" w14:paraId="27D3BCBE" w14:textId="77777777" w:rsidTr="00096E21">
        <w:tblPrEx>
          <w:tblCellMar>
            <w:top w:w="0" w:type="dxa"/>
            <w:bottom w:w="0" w:type="dxa"/>
          </w:tblCellMar>
        </w:tblPrEx>
        <w:trPr>
          <w:cantSplit/>
          <w:trHeight w:val="737"/>
        </w:trPr>
        <w:tc>
          <w:tcPr>
            <w:tcW w:w="608" w:type="pct"/>
            <w:tcBorders>
              <w:top w:val="nil"/>
              <w:right w:val="nil"/>
            </w:tcBorders>
          </w:tcPr>
          <w:p w14:paraId="5FCD0DF1" w14:textId="77777777" w:rsidR="00D86025" w:rsidRPr="00AE5146" w:rsidRDefault="00D86025" w:rsidP="00D86025">
            <w:pPr>
              <w:numPr>
                <w:ilvl w:val="0"/>
                <w:numId w:val="1"/>
              </w:numPr>
              <w:rPr>
                <w:rFonts w:cs="Arial"/>
                <w:b/>
                <w:bCs/>
                <w:sz w:val="22"/>
                <w:szCs w:val="22"/>
              </w:rPr>
            </w:pPr>
            <w:r w:rsidRPr="00AE5146">
              <w:rPr>
                <w:rFonts w:cs="Arial"/>
                <w:b/>
                <w:bCs/>
                <w:sz w:val="22"/>
                <w:szCs w:val="22"/>
              </w:rPr>
              <w:t>Invoices</w:t>
            </w:r>
          </w:p>
        </w:tc>
        <w:tc>
          <w:tcPr>
            <w:tcW w:w="1385" w:type="pct"/>
            <w:tcBorders>
              <w:top w:val="nil"/>
              <w:right w:val="nil"/>
            </w:tcBorders>
          </w:tcPr>
          <w:p w14:paraId="589CBDE0" w14:textId="77777777" w:rsidR="00D86025" w:rsidRPr="009827EC" w:rsidRDefault="00D86025" w:rsidP="00096E21">
            <w:pPr>
              <w:rPr>
                <w:rFonts w:cs="Arial"/>
                <w:b/>
                <w:bCs/>
                <w:sz w:val="22"/>
                <w:szCs w:val="22"/>
              </w:rPr>
            </w:pPr>
            <w:r>
              <w:t>Incorrect amount on cheque, made payable to wrong party or portion incomplete or blank cheque.</w:t>
            </w:r>
          </w:p>
        </w:tc>
        <w:tc>
          <w:tcPr>
            <w:tcW w:w="1982" w:type="pct"/>
            <w:tcBorders>
              <w:top w:val="nil"/>
              <w:right w:val="nil"/>
            </w:tcBorders>
          </w:tcPr>
          <w:p w14:paraId="102D26B9" w14:textId="77777777" w:rsidR="00D86025" w:rsidRPr="009827EC" w:rsidRDefault="00D86025" w:rsidP="00096E21">
            <w:pPr>
              <w:rPr>
                <w:rFonts w:cs="Arial"/>
                <w:b/>
                <w:bCs/>
                <w:sz w:val="22"/>
                <w:szCs w:val="22"/>
              </w:rPr>
            </w:pPr>
            <w:r>
              <w:t>Two signatures are required on cheque</w:t>
            </w:r>
            <w:r w:rsidRPr="00596A1F">
              <w:rPr>
                <w:color w:val="FF0000"/>
              </w:rPr>
              <w:t>/bank transfers</w:t>
            </w:r>
            <w:r>
              <w:t>, each should check details and initial counterfoil or return email as evidence. Blank cheques must never be signed. RFO retains cheque book apart from when with auditor</w:t>
            </w:r>
          </w:p>
        </w:tc>
        <w:tc>
          <w:tcPr>
            <w:tcW w:w="410" w:type="pct"/>
            <w:tcBorders>
              <w:top w:val="nil"/>
              <w:left w:val="single" w:sz="4" w:space="0" w:color="auto"/>
              <w:bottom w:val="single" w:sz="4" w:space="0" w:color="auto"/>
              <w:right w:val="nil"/>
            </w:tcBorders>
            <w:vAlign w:val="center"/>
          </w:tcPr>
          <w:p w14:paraId="2F3353B6"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nil"/>
              <w:left w:val="single" w:sz="4" w:space="0" w:color="auto"/>
              <w:bottom w:val="single" w:sz="4" w:space="0" w:color="auto"/>
              <w:right w:val="single" w:sz="4" w:space="0" w:color="auto"/>
            </w:tcBorders>
            <w:vAlign w:val="center"/>
          </w:tcPr>
          <w:p w14:paraId="5F1F320D" w14:textId="77777777" w:rsidR="00D86025" w:rsidRPr="009827EC" w:rsidRDefault="00D86025" w:rsidP="00096E21">
            <w:pPr>
              <w:jc w:val="center"/>
              <w:rPr>
                <w:rFonts w:cs="Arial"/>
                <w:b/>
                <w:bCs/>
                <w:sz w:val="22"/>
                <w:szCs w:val="22"/>
              </w:rPr>
            </w:pPr>
            <w:r>
              <w:rPr>
                <w:rFonts w:cs="Arial"/>
                <w:b/>
                <w:bCs/>
                <w:sz w:val="22"/>
                <w:szCs w:val="22"/>
              </w:rPr>
              <w:t>3</w:t>
            </w:r>
          </w:p>
        </w:tc>
        <w:tc>
          <w:tcPr>
            <w:tcW w:w="281" w:type="pct"/>
            <w:tcBorders>
              <w:top w:val="nil"/>
              <w:left w:val="nil"/>
            </w:tcBorders>
            <w:shd w:val="clear" w:color="auto" w:fill="92D050"/>
            <w:vAlign w:val="center"/>
          </w:tcPr>
          <w:p w14:paraId="4ACFFAC2" w14:textId="77777777" w:rsidR="00D86025" w:rsidRPr="009827EC" w:rsidRDefault="00D86025" w:rsidP="00096E21">
            <w:pPr>
              <w:jc w:val="center"/>
              <w:rPr>
                <w:rFonts w:cs="Arial"/>
                <w:b/>
                <w:bCs/>
                <w:sz w:val="22"/>
                <w:szCs w:val="22"/>
              </w:rPr>
            </w:pPr>
            <w:r>
              <w:rPr>
                <w:rFonts w:cs="Arial"/>
                <w:b/>
                <w:bCs/>
                <w:sz w:val="22"/>
                <w:szCs w:val="22"/>
              </w:rPr>
              <w:t>3</w:t>
            </w:r>
          </w:p>
        </w:tc>
      </w:tr>
      <w:tr w:rsidR="00D86025" w:rsidRPr="009827EC" w14:paraId="2302AA03" w14:textId="77777777" w:rsidTr="00096E21">
        <w:tblPrEx>
          <w:tblCellMar>
            <w:top w:w="0" w:type="dxa"/>
            <w:bottom w:w="0" w:type="dxa"/>
          </w:tblCellMar>
        </w:tblPrEx>
        <w:trPr>
          <w:cantSplit/>
          <w:trHeight w:val="737"/>
        </w:trPr>
        <w:tc>
          <w:tcPr>
            <w:tcW w:w="608" w:type="pct"/>
            <w:tcBorders>
              <w:right w:val="nil"/>
            </w:tcBorders>
          </w:tcPr>
          <w:p w14:paraId="00FC9DD1" w14:textId="77777777" w:rsidR="00D86025" w:rsidRPr="00AE5146" w:rsidRDefault="00D86025" w:rsidP="00D86025">
            <w:pPr>
              <w:numPr>
                <w:ilvl w:val="0"/>
                <w:numId w:val="1"/>
              </w:numPr>
              <w:rPr>
                <w:rFonts w:cs="Arial"/>
                <w:b/>
                <w:bCs/>
                <w:sz w:val="22"/>
                <w:szCs w:val="22"/>
              </w:rPr>
            </w:pPr>
            <w:r w:rsidRPr="00AE5146">
              <w:rPr>
                <w:rFonts w:cs="Arial"/>
                <w:b/>
                <w:bCs/>
                <w:sz w:val="22"/>
                <w:szCs w:val="22"/>
              </w:rPr>
              <w:t>Bank Statements</w:t>
            </w:r>
          </w:p>
        </w:tc>
        <w:tc>
          <w:tcPr>
            <w:tcW w:w="1385" w:type="pct"/>
            <w:tcBorders>
              <w:right w:val="nil"/>
            </w:tcBorders>
          </w:tcPr>
          <w:p w14:paraId="763F17C4" w14:textId="77777777" w:rsidR="00D86025" w:rsidRPr="009827EC" w:rsidRDefault="00D86025" w:rsidP="00096E21">
            <w:pPr>
              <w:rPr>
                <w:rFonts w:cs="Arial"/>
                <w:b/>
                <w:bCs/>
                <w:sz w:val="22"/>
                <w:szCs w:val="22"/>
              </w:rPr>
            </w:pPr>
            <w:r>
              <w:t>Finance report does not reconcile with bank statements</w:t>
            </w:r>
          </w:p>
        </w:tc>
        <w:tc>
          <w:tcPr>
            <w:tcW w:w="1982" w:type="pct"/>
            <w:tcBorders>
              <w:right w:val="nil"/>
            </w:tcBorders>
          </w:tcPr>
          <w:p w14:paraId="6D7FA6EC" w14:textId="77777777" w:rsidR="00D86025" w:rsidRDefault="00D86025" w:rsidP="00096E21">
            <w:r>
              <w:t xml:space="preserve">RFO prepares budget monitoring document on a regular basis which reconciles with accounts ledger and bank statements. </w:t>
            </w:r>
          </w:p>
          <w:p w14:paraId="5533A6B1" w14:textId="77777777" w:rsidR="00D86025" w:rsidRPr="009827EC" w:rsidRDefault="00D86025" w:rsidP="00096E21">
            <w:pPr>
              <w:rPr>
                <w:rFonts w:cs="Arial"/>
                <w:b/>
                <w:bCs/>
                <w:sz w:val="22"/>
                <w:szCs w:val="22"/>
              </w:rPr>
            </w:pPr>
          </w:p>
        </w:tc>
        <w:tc>
          <w:tcPr>
            <w:tcW w:w="410" w:type="pct"/>
            <w:tcBorders>
              <w:top w:val="nil"/>
              <w:left w:val="single" w:sz="4" w:space="0" w:color="auto"/>
              <w:bottom w:val="single" w:sz="4" w:space="0" w:color="auto"/>
              <w:right w:val="nil"/>
            </w:tcBorders>
            <w:vAlign w:val="center"/>
          </w:tcPr>
          <w:p w14:paraId="398EB0FD"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nil"/>
              <w:left w:val="single" w:sz="4" w:space="0" w:color="auto"/>
              <w:bottom w:val="single" w:sz="4" w:space="0" w:color="auto"/>
              <w:right w:val="single" w:sz="4" w:space="0" w:color="auto"/>
            </w:tcBorders>
            <w:vAlign w:val="center"/>
          </w:tcPr>
          <w:p w14:paraId="3228A7D6" w14:textId="77777777" w:rsidR="00D86025" w:rsidRPr="009827EC" w:rsidRDefault="00D86025" w:rsidP="00096E21">
            <w:pPr>
              <w:jc w:val="center"/>
              <w:rPr>
                <w:rFonts w:cs="Arial"/>
                <w:b/>
                <w:bCs/>
                <w:sz w:val="22"/>
                <w:szCs w:val="22"/>
              </w:rPr>
            </w:pPr>
            <w:r>
              <w:rPr>
                <w:rFonts w:cs="Arial"/>
                <w:b/>
                <w:bCs/>
                <w:sz w:val="22"/>
                <w:szCs w:val="22"/>
              </w:rPr>
              <w:t>1</w:t>
            </w:r>
          </w:p>
        </w:tc>
        <w:tc>
          <w:tcPr>
            <w:tcW w:w="281" w:type="pct"/>
            <w:tcBorders>
              <w:top w:val="nil"/>
              <w:left w:val="nil"/>
              <w:bottom w:val="single" w:sz="4" w:space="0" w:color="auto"/>
            </w:tcBorders>
            <w:shd w:val="clear" w:color="auto" w:fill="92D050"/>
            <w:vAlign w:val="center"/>
          </w:tcPr>
          <w:p w14:paraId="5CBB92FC" w14:textId="77777777" w:rsidR="00D86025" w:rsidRPr="009827EC" w:rsidRDefault="00D86025" w:rsidP="00096E21">
            <w:pPr>
              <w:jc w:val="center"/>
              <w:rPr>
                <w:rFonts w:cs="Arial"/>
                <w:b/>
                <w:bCs/>
                <w:sz w:val="22"/>
                <w:szCs w:val="22"/>
              </w:rPr>
            </w:pPr>
            <w:r>
              <w:rPr>
                <w:rFonts w:cs="Arial"/>
                <w:b/>
                <w:bCs/>
                <w:sz w:val="22"/>
                <w:szCs w:val="22"/>
              </w:rPr>
              <w:t>1</w:t>
            </w:r>
          </w:p>
        </w:tc>
      </w:tr>
      <w:tr w:rsidR="00D86025" w:rsidRPr="009827EC" w14:paraId="5A7419D6" w14:textId="77777777" w:rsidTr="00096E21">
        <w:tblPrEx>
          <w:tblCellMar>
            <w:top w:w="0" w:type="dxa"/>
            <w:bottom w:w="0" w:type="dxa"/>
          </w:tblCellMar>
        </w:tblPrEx>
        <w:trPr>
          <w:cantSplit/>
          <w:trHeight w:val="737"/>
        </w:trPr>
        <w:tc>
          <w:tcPr>
            <w:tcW w:w="608" w:type="pct"/>
            <w:tcBorders>
              <w:right w:val="nil"/>
            </w:tcBorders>
          </w:tcPr>
          <w:p w14:paraId="3840EE1C" w14:textId="77777777" w:rsidR="00D86025" w:rsidRPr="00AE5146" w:rsidRDefault="00D86025" w:rsidP="00D86025">
            <w:pPr>
              <w:numPr>
                <w:ilvl w:val="0"/>
                <w:numId w:val="1"/>
              </w:numPr>
              <w:rPr>
                <w:rFonts w:cs="Arial"/>
                <w:b/>
                <w:bCs/>
                <w:sz w:val="22"/>
                <w:szCs w:val="22"/>
              </w:rPr>
            </w:pPr>
            <w:r w:rsidRPr="00AE5146">
              <w:rPr>
                <w:rFonts w:cs="Arial"/>
                <w:b/>
                <w:bCs/>
                <w:sz w:val="22"/>
                <w:szCs w:val="22"/>
              </w:rPr>
              <w:t>Financial position</w:t>
            </w:r>
          </w:p>
        </w:tc>
        <w:tc>
          <w:tcPr>
            <w:tcW w:w="1385" w:type="pct"/>
            <w:tcBorders>
              <w:right w:val="nil"/>
            </w:tcBorders>
          </w:tcPr>
          <w:p w14:paraId="2DFB8AC7" w14:textId="77777777" w:rsidR="00D86025" w:rsidRPr="009827EC" w:rsidRDefault="00D86025" w:rsidP="00096E21">
            <w:pPr>
              <w:rPr>
                <w:rFonts w:cs="Arial"/>
                <w:b/>
                <w:bCs/>
                <w:sz w:val="22"/>
                <w:szCs w:val="22"/>
              </w:rPr>
            </w:pPr>
            <w:r>
              <w:t>Council is not fully apprised of the financial situation of the council</w:t>
            </w:r>
          </w:p>
        </w:tc>
        <w:tc>
          <w:tcPr>
            <w:tcW w:w="1982" w:type="pct"/>
            <w:tcBorders>
              <w:right w:val="nil"/>
            </w:tcBorders>
          </w:tcPr>
          <w:p w14:paraId="2607CFA2" w14:textId="77777777" w:rsidR="00D86025" w:rsidRPr="009827EC" w:rsidRDefault="00D86025" w:rsidP="00096E21">
            <w:pPr>
              <w:rPr>
                <w:rFonts w:cs="Arial"/>
                <w:b/>
                <w:bCs/>
                <w:sz w:val="22"/>
                <w:szCs w:val="22"/>
              </w:rPr>
            </w:pPr>
            <w:r>
              <w:t xml:space="preserve">Budget monitoring and cash position presented to council and recorded in minutes </w:t>
            </w:r>
          </w:p>
        </w:tc>
        <w:tc>
          <w:tcPr>
            <w:tcW w:w="410" w:type="pct"/>
            <w:tcBorders>
              <w:top w:val="single" w:sz="4" w:space="0" w:color="auto"/>
              <w:left w:val="single" w:sz="4" w:space="0" w:color="auto"/>
              <w:bottom w:val="single" w:sz="4" w:space="0" w:color="auto"/>
              <w:right w:val="nil"/>
            </w:tcBorders>
            <w:vAlign w:val="center"/>
          </w:tcPr>
          <w:p w14:paraId="14B53D71"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0802C563" w14:textId="77777777" w:rsidR="00D86025" w:rsidRPr="009827EC" w:rsidRDefault="00D86025" w:rsidP="00096E21">
            <w:pPr>
              <w:jc w:val="center"/>
              <w:rPr>
                <w:rFonts w:cs="Arial"/>
                <w:b/>
                <w:bCs/>
                <w:sz w:val="22"/>
                <w:szCs w:val="22"/>
              </w:rPr>
            </w:pPr>
            <w:r>
              <w:rPr>
                <w:rFonts w:cs="Arial"/>
                <w:b/>
                <w:bCs/>
                <w:sz w:val="22"/>
                <w:szCs w:val="22"/>
              </w:rPr>
              <w:t>3</w:t>
            </w:r>
          </w:p>
        </w:tc>
        <w:tc>
          <w:tcPr>
            <w:tcW w:w="281" w:type="pct"/>
            <w:tcBorders>
              <w:top w:val="single" w:sz="4" w:space="0" w:color="auto"/>
              <w:left w:val="nil"/>
              <w:bottom w:val="single" w:sz="4" w:space="0" w:color="auto"/>
            </w:tcBorders>
            <w:shd w:val="clear" w:color="auto" w:fill="92D050"/>
            <w:vAlign w:val="center"/>
          </w:tcPr>
          <w:p w14:paraId="6D5B1651" w14:textId="77777777" w:rsidR="00D86025" w:rsidRPr="009827EC" w:rsidRDefault="00D86025" w:rsidP="00096E21">
            <w:pPr>
              <w:jc w:val="center"/>
              <w:rPr>
                <w:rFonts w:cs="Arial"/>
                <w:b/>
                <w:bCs/>
                <w:sz w:val="22"/>
                <w:szCs w:val="22"/>
              </w:rPr>
            </w:pPr>
            <w:r>
              <w:rPr>
                <w:rFonts w:cs="Arial"/>
                <w:b/>
                <w:bCs/>
                <w:sz w:val="22"/>
                <w:szCs w:val="22"/>
              </w:rPr>
              <w:t>3</w:t>
            </w:r>
          </w:p>
        </w:tc>
      </w:tr>
      <w:tr w:rsidR="00D86025" w:rsidRPr="009827EC" w14:paraId="320E1EC4" w14:textId="77777777" w:rsidTr="00096E21">
        <w:tblPrEx>
          <w:tblCellMar>
            <w:top w:w="0" w:type="dxa"/>
            <w:bottom w:w="0" w:type="dxa"/>
          </w:tblCellMar>
        </w:tblPrEx>
        <w:trPr>
          <w:cantSplit/>
          <w:trHeight w:val="737"/>
        </w:trPr>
        <w:tc>
          <w:tcPr>
            <w:tcW w:w="608" w:type="pct"/>
            <w:tcBorders>
              <w:right w:val="nil"/>
            </w:tcBorders>
          </w:tcPr>
          <w:p w14:paraId="330FFCB0" w14:textId="77777777" w:rsidR="00D86025" w:rsidRPr="00AE5146" w:rsidRDefault="00D86025" w:rsidP="00D86025">
            <w:pPr>
              <w:numPr>
                <w:ilvl w:val="0"/>
                <w:numId w:val="1"/>
              </w:numPr>
              <w:rPr>
                <w:rFonts w:cs="Arial"/>
                <w:b/>
                <w:bCs/>
                <w:sz w:val="22"/>
                <w:szCs w:val="22"/>
              </w:rPr>
            </w:pPr>
            <w:r w:rsidRPr="00AE5146">
              <w:rPr>
                <w:rFonts w:cs="Arial"/>
                <w:b/>
                <w:bCs/>
                <w:sz w:val="22"/>
                <w:szCs w:val="22"/>
              </w:rPr>
              <w:t>Budgets</w:t>
            </w:r>
          </w:p>
        </w:tc>
        <w:tc>
          <w:tcPr>
            <w:tcW w:w="1385" w:type="pct"/>
            <w:tcBorders>
              <w:right w:val="nil"/>
            </w:tcBorders>
          </w:tcPr>
          <w:p w14:paraId="075DAC88" w14:textId="77777777" w:rsidR="00D86025" w:rsidRPr="009827EC" w:rsidRDefault="00D86025" w:rsidP="00096E21">
            <w:pPr>
              <w:rPr>
                <w:rFonts w:cs="Arial"/>
                <w:b/>
                <w:bCs/>
                <w:sz w:val="22"/>
                <w:szCs w:val="22"/>
              </w:rPr>
            </w:pPr>
            <w:r>
              <w:t>Council has not allowed sufficient funds to carry out its duties for the remainder of the financial year</w:t>
            </w:r>
          </w:p>
        </w:tc>
        <w:tc>
          <w:tcPr>
            <w:tcW w:w="1982" w:type="pct"/>
            <w:tcBorders>
              <w:right w:val="nil"/>
            </w:tcBorders>
          </w:tcPr>
          <w:p w14:paraId="2FB0808D" w14:textId="77777777" w:rsidR="00D86025" w:rsidRPr="009827EC" w:rsidRDefault="00D86025" w:rsidP="00096E21">
            <w:pPr>
              <w:rPr>
                <w:rFonts w:cs="Arial"/>
                <w:b/>
                <w:bCs/>
                <w:sz w:val="22"/>
                <w:szCs w:val="22"/>
              </w:rPr>
            </w:pPr>
            <w:r>
              <w:t>Bimonthly budget monitoring indicates budget against actual for period covered by report against forecast against budget for year. T</w:t>
            </w:r>
            <w:r w:rsidRPr="001729C3">
              <w:t>ransfer of money from one budget heading to another budget</w:t>
            </w:r>
            <w:r>
              <w:t xml:space="preserve"> permitted. Such transfer to be done by resolution of council and recorded in the minutes </w:t>
            </w:r>
          </w:p>
        </w:tc>
        <w:tc>
          <w:tcPr>
            <w:tcW w:w="410" w:type="pct"/>
            <w:tcBorders>
              <w:top w:val="single" w:sz="4" w:space="0" w:color="auto"/>
              <w:left w:val="single" w:sz="4" w:space="0" w:color="auto"/>
              <w:bottom w:val="single" w:sz="4" w:space="0" w:color="auto"/>
              <w:right w:val="nil"/>
            </w:tcBorders>
            <w:vAlign w:val="center"/>
          </w:tcPr>
          <w:p w14:paraId="21405BF8"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3D14FC28"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691A53CF"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787B8A32" w14:textId="77777777" w:rsidTr="00096E21">
        <w:tblPrEx>
          <w:tblCellMar>
            <w:top w:w="0" w:type="dxa"/>
            <w:bottom w:w="0" w:type="dxa"/>
          </w:tblCellMar>
        </w:tblPrEx>
        <w:trPr>
          <w:cantSplit/>
          <w:trHeight w:val="737"/>
        </w:trPr>
        <w:tc>
          <w:tcPr>
            <w:tcW w:w="608" w:type="pct"/>
            <w:tcBorders>
              <w:right w:val="nil"/>
            </w:tcBorders>
          </w:tcPr>
          <w:p w14:paraId="62BF14A0" w14:textId="77777777" w:rsidR="00D86025" w:rsidRPr="00AE5146" w:rsidRDefault="00D86025" w:rsidP="00D86025">
            <w:pPr>
              <w:numPr>
                <w:ilvl w:val="0"/>
                <w:numId w:val="1"/>
              </w:numPr>
              <w:rPr>
                <w:rFonts w:cs="Arial"/>
                <w:b/>
                <w:bCs/>
                <w:sz w:val="22"/>
                <w:szCs w:val="22"/>
              </w:rPr>
            </w:pPr>
            <w:r w:rsidRPr="00AE5146">
              <w:rPr>
                <w:rFonts w:cs="Arial"/>
                <w:b/>
                <w:bCs/>
                <w:sz w:val="22"/>
                <w:szCs w:val="22"/>
              </w:rPr>
              <w:t>Precept</w:t>
            </w:r>
          </w:p>
        </w:tc>
        <w:tc>
          <w:tcPr>
            <w:tcW w:w="1385" w:type="pct"/>
            <w:tcBorders>
              <w:right w:val="nil"/>
            </w:tcBorders>
          </w:tcPr>
          <w:p w14:paraId="57872CA5" w14:textId="77777777" w:rsidR="00D86025" w:rsidRPr="009827EC" w:rsidRDefault="00D86025" w:rsidP="00096E21">
            <w:pPr>
              <w:rPr>
                <w:rFonts w:cs="Arial"/>
                <w:b/>
                <w:bCs/>
                <w:sz w:val="22"/>
                <w:szCs w:val="22"/>
              </w:rPr>
            </w:pPr>
            <w:r>
              <w:t xml:space="preserve">Council fails to send precept document to District Council which results in no funds being provided by District Council </w:t>
            </w:r>
          </w:p>
        </w:tc>
        <w:tc>
          <w:tcPr>
            <w:tcW w:w="1982" w:type="pct"/>
            <w:tcBorders>
              <w:right w:val="nil"/>
            </w:tcBorders>
          </w:tcPr>
          <w:p w14:paraId="77C88CB5" w14:textId="77777777" w:rsidR="00D86025" w:rsidRDefault="00D86025" w:rsidP="00096E21">
            <w:r>
              <w:t>RFO informs Council that an acknowledgement has been received or contacts WDDC</w:t>
            </w:r>
          </w:p>
          <w:p w14:paraId="63CAE2A1" w14:textId="77777777" w:rsidR="00D86025" w:rsidRPr="009827EC" w:rsidRDefault="00D86025" w:rsidP="00096E21">
            <w:pPr>
              <w:rPr>
                <w:rFonts w:cs="Arial"/>
                <w:b/>
                <w:bCs/>
                <w:sz w:val="22"/>
                <w:szCs w:val="22"/>
              </w:rPr>
            </w:pPr>
            <w:r>
              <w:t xml:space="preserve">  </w:t>
            </w:r>
          </w:p>
        </w:tc>
        <w:tc>
          <w:tcPr>
            <w:tcW w:w="410" w:type="pct"/>
            <w:tcBorders>
              <w:top w:val="single" w:sz="4" w:space="0" w:color="auto"/>
              <w:left w:val="single" w:sz="4" w:space="0" w:color="auto"/>
              <w:bottom w:val="single" w:sz="4" w:space="0" w:color="auto"/>
              <w:right w:val="nil"/>
            </w:tcBorders>
            <w:vAlign w:val="center"/>
          </w:tcPr>
          <w:p w14:paraId="79652376"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380E5210"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186F14BE"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6E2EDB6F" w14:textId="77777777" w:rsidTr="00096E21">
        <w:tblPrEx>
          <w:tblCellMar>
            <w:top w:w="0" w:type="dxa"/>
            <w:bottom w:w="0" w:type="dxa"/>
          </w:tblCellMar>
        </w:tblPrEx>
        <w:trPr>
          <w:cantSplit/>
          <w:trHeight w:val="737"/>
        </w:trPr>
        <w:tc>
          <w:tcPr>
            <w:tcW w:w="608" w:type="pct"/>
            <w:tcBorders>
              <w:right w:val="nil"/>
            </w:tcBorders>
          </w:tcPr>
          <w:p w14:paraId="3671A3D0" w14:textId="77777777" w:rsidR="00D86025" w:rsidRPr="00AE5146" w:rsidRDefault="00D86025" w:rsidP="00D86025">
            <w:pPr>
              <w:numPr>
                <w:ilvl w:val="0"/>
                <w:numId w:val="1"/>
              </w:numPr>
              <w:rPr>
                <w:rFonts w:cs="Arial"/>
                <w:b/>
                <w:bCs/>
                <w:sz w:val="22"/>
                <w:szCs w:val="22"/>
              </w:rPr>
            </w:pPr>
            <w:r w:rsidRPr="00AE5146">
              <w:rPr>
                <w:rFonts w:cs="Arial"/>
                <w:b/>
                <w:bCs/>
                <w:sz w:val="22"/>
                <w:szCs w:val="22"/>
              </w:rPr>
              <w:t>Contracts</w:t>
            </w:r>
          </w:p>
        </w:tc>
        <w:tc>
          <w:tcPr>
            <w:tcW w:w="1385" w:type="pct"/>
            <w:tcBorders>
              <w:right w:val="nil"/>
            </w:tcBorders>
          </w:tcPr>
          <w:p w14:paraId="40A641F2" w14:textId="77777777" w:rsidR="00D86025" w:rsidRPr="009827EC" w:rsidRDefault="00D86025" w:rsidP="00096E21">
            <w:pPr>
              <w:rPr>
                <w:rFonts w:cs="Arial"/>
                <w:b/>
                <w:bCs/>
                <w:sz w:val="22"/>
                <w:szCs w:val="22"/>
              </w:rPr>
            </w:pPr>
            <w:r>
              <w:t>The Council may not be practicing best value techniques therefore not providing the best service for public funds</w:t>
            </w:r>
          </w:p>
        </w:tc>
        <w:tc>
          <w:tcPr>
            <w:tcW w:w="1982" w:type="pct"/>
            <w:tcBorders>
              <w:right w:val="nil"/>
            </w:tcBorders>
          </w:tcPr>
          <w:p w14:paraId="453CC385" w14:textId="77777777" w:rsidR="00D86025" w:rsidRPr="009827EC" w:rsidRDefault="00D86025" w:rsidP="00096E21">
            <w:pPr>
              <w:rPr>
                <w:rFonts w:cs="Arial"/>
                <w:b/>
                <w:bCs/>
                <w:sz w:val="22"/>
                <w:szCs w:val="22"/>
              </w:rPr>
            </w:pPr>
            <w:r>
              <w:t>All contracts to be reviewed on a yearly basis using the principles of best value to award contracts</w:t>
            </w:r>
          </w:p>
        </w:tc>
        <w:tc>
          <w:tcPr>
            <w:tcW w:w="410" w:type="pct"/>
            <w:tcBorders>
              <w:top w:val="single" w:sz="4" w:space="0" w:color="auto"/>
              <w:left w:val="single" w:sz="4" w:space="0" w:color="auto"/>
              <w:bottom w:val="single" w:sz="4" w:space="0" w:color="auto"/>
              <w:right w:val="nil"/>
            </w:tcBorders>
            <w:vAlign w:val="center"/>
          </w:tcPr>
          <w:p w14:paraId="4725A0A7"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0991109F" w14:textId="77777777" w:rsidR="00D86025" w:rsidRPr="009827EC" w:rsidRDefault="00D86025" w:rsidP="00096E21">
            <w:pPr>
              <w:jc w:val="center"/>
              <w:rPr>
                <w:rFonts w:cs="Arial"/>
                <w:b/>
                <w:bCs/>
                <w:sz w:val="22"/>
                <w:szCs w:val="22"/>
              </w:rPr>
            </w:pPr>
            <w:r>
              <w:rPr>
                <w:rFonts w:cs="Arial"/>
                <w:b/>
                <w:bCs/>
                <w:sz w:val="22"/>
                <w:szCs w:val="22"/>
              </w:rPr>
              <w:t>1</w:t>
            </w:r>
          </w:p>
        </w:tc>
        <w:tc>
          <w:tcPr>
            <w:tcW w:w="281" w:type="pct"/>
            <w:tcBorders>
              <w:top w:val="single" w:sz="4" w:space="0" w:color="auto"/>
              <w:left w:val="nil"/>
              <w:bottom w:val="single" w:sz="4" w:space="0" w:color="auto"/>
            </w:tcBorders>
            <w:shd w:val="clear" w:color="auto" w:fill="92D050"/>
            <w:vAlign w:val="center"/>
          </w:tcPr>
          <w:p w14:paraId="1D375119" w14:textId="77777777" w:rsidR="00D86025" w:rsidRPr="009827EC" w:rsidRDefault="00D86025" w:rsidP="00096E21">
            <w:pPr>
              <w:jc w:val="center"/>
              <w:rPr>
                <w:rFonts w:cs="Arial"/>
                <w:b/>
                <w:bCs/>
                <w:sz w:val="22"/>
                <w:szCs w:val="22"/>
              </w:rPr>
            </w:pPr>
            <w:r>
              <w:rPr>
                <w:rFonts w:cs="Arial"/>
                <w:b/>
                <w:bCs/>
                <w:sz w:val="22"/>
                <w:szCs w:val="22"/>
              </w:rPr>
              <w:t>1</w:t>
            </w:r>
          </w:p>
        </w:tc>
      </w:tr>
      <w:tr w:rsidR="00D86025" w:rsidRPr="009827EC" w14:paraId="314DC147" w14:textId="77777777" w:rsidTr="00096E21">
        <w:tblPrEx>
          <w:tblCellMar>
            <w:top w:w="0" w:type="dxa"/>
            <w:bottom w:w="0" w:type="dxa"/>
          </w:tblCellMar>
        </w:tblPrEx>
        <w:trPr>
          <w:cantSplit/>
          <w:trHeight w:val="737"/>
        </w:trPr>
        <w:tc>
          <w:tcPr>
            <w:tcW w:w="608" w:type="pct"/>
            <w:tcBorders>
              <w:right w:val="nil"/>
            </w:tcBorders>
          </w:tcPr>
          <w:p w14:paraId="16A529BD" w14:textId="77777777" w:rsidR="00D86025" w:rsidRPr="00AE5146" w:rsidRDefault="00D86025" w:rsidP="00D86025">
            <w:pPr>
              <w:numPr>
                <w:ilvl w:val="0"/>
                <w:numId w:val="1"/>
              </w:numPr>
              <w:rPr>
                <w:rFonts w:cs="Arial"/>
                <w:b/>
                <w:bCs/>
                <w:sz w:val="22"/>
                <w:szCs w:val="22"/>
              </w:rPr>
            </w:pPr>
            <w:r w:rsidRPr="00AE5146">
              <w:rPr>
                <w:rFonts w:cs="Arial"/>
                <w:b/>
                <w:bCs/>
                <w:sz w:val="22"/>
                <w:szCs w:val="22"/>
              </w:rPr>
              <w:lastRenderedPageBreak/>
              <w:t>Staff matters</w:t>
            </w:r>
          </w:p>
        </w:tc>
        <w:tc>
          <w:tcPr>
            <w:tcW w:w="1385" w:type="pct"/>
            <w:tcBorders>
              <w:right w:val="nil"/>
            </w:tcBorders>
          </w:tcPr>
          <w:p w14:paraId="593EE73D" w14:textId="77777777" w:rsidR="00D86025" w:rsidRPr="009827EC" w:rsidRDefault="00D86025" w:rsidP="00096E21">
            <w:pPr>
              <w:rPr>
                <w:rFonts w:cs="Arial"/>
                <w:b/>
                <w:bCs/>
                <w:sz w:val="22"/>
                <w:szCs w:val="22"/>
              </w:rPr>
            </w:pPr>
            <w:r>
              <w:t>Incorrect expenses claimed, or false claims made</w:t>
            </w:r>
          </w:p>
        </w:tc>
        <w:tc>
          <w:tcPr>
            <w:tcW w:w="1982" w:type="pct"/>
            <w:tcBorders>
              <w:right w:val="nil"/>
            </w:tcBorders>
          </w:tcPr>
          <w:p w14:paraId="5D39F61C" w14:textId="77777777" w:rsidR="00D86025" w:rsidRPr="009827EC" w:rsidRDefault="00D86025" w:rsidP="00096E21">
            <w:pPr>
              <w:rPr>
                <w:rFonts w:cs="Arial"/>
                <w:b/>
                <w:bCs/>
                <w:sz w:val="22"/>
                <w:szCs w:val="22"/>
              </w:rPr>
            </w:pPr>
            <w:r>
              <w:t xml:space="preserve">Full documentation to be provided. </w:t>
            </w:r>
          </w:p>
        </w:tc>
        <w:tc>
          <w:tcPr>
            <w:tcW w:w="410" w:type="pct"/>
            <w:tcBorders>
              <w:top w:val="single" w:sz="4" w:space="0" w:color="auto"/>
              <w:left w:val="single" w:sz="4" w:space="0" w:color="auto"/>
              <w:bottom w:val="single" w:sz="4" w:space="0" w:color="auto"/>
              <w:right w:val="nil"/>
            </w:tcBorders>
            <w:vAlign w:val="center"/>
          </w:tcPr>
          <w:p w14:paraId="13A3800B"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0273E0BE"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32819C16"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56E2" w14:paraId="1FABB010" w14:textId="77777777" w:rsidTr="00096E21">
        <w:tblPrEx>
          <w:tblCellMar>
            <w:top w:w="0" w:type="dxa"/>
            <w:bottom w:w="0" w:type="dxa"/>
          </w:tblCellMar>
        </w:tblPrEx>
        <w:trPr>
          <w:cantSplit/>
          <w:trHeight w:val="737"/>
        </w:trPr>
        <w:tc>
          <w:tcPr>
            <w:tcW w:w="608" w:type="pct"/>
            <w:tcBorders>
              <w:right w:val="nil"/>
            </w:tcBorders>
          </w:tcPr>
          <w:p w14:paraId="0EFC7DA3" w14:textId="77777777" w:rsidR="00D86025" w:rsidRPr="009856E2" w:rsidRDefault="00D86025" w:rsidP="00D86025">
            <w:pPr>
              <w:numPr>
                <w:ilvl w:val="0"/>
                <w:numId w:val="1"/>
              </w:numPr>
              <w:rPr>
                <w:rFonts w:cs="Arial"/>
                <w:b/>
                <w:bCs/>
                <w:color w:val="FF0000"/>
                <w:sz w:val="22"/>
                <w:szCs w:val="22"/>
              </w:rPr>
            </w:pPr>
            <w:r w:rsidRPr="009856E2">
              <w:rPr>
                <w:rFonts w:cs="Arial"/>
                <w:b/>
                <w:bCs/>
                <w:color w:val="FF0000"/>
                <w:sz w:val="22"/>
                <w:szCs w:val="22"/>
              </w:rPr>
              <w:t>Sickness, incapacity or loss of Clerk</w:t>
            </w:r>
            <w:r>
              <w:rPr>
                <w:rFonts w:cs="Arial"/>
                <w:b/>
                <w:bCs/>
                <w:color w:val="FF0000"/>
                <w:sz w:val="22"/>
                <w:szCs w:val="22"/>
              </w:rPr>
              <w:t xml:space="preserve"> due to retirement or resignation</w:t>
            </w:r>
          </w:p>
        </w:tc>
        <w:tc>
          <w:tcPr>
            <w:tcW w:w="1385" w:type="pct"/>
            <w:tcBorders>
              <w:right w:val="nil"/>
            </w:tcBorders>
          </w:tcPr>
          <w:p w14:paraId="076C9C94" w14:textId="77777777" w:rsidR="00D86025" w:rsidRPr="009856E2" w:rsidRDefault="00D86025" w:rsidP="00096E21">
            <w:pPr>
              <w:rPr>
                <w:color w:val="FF0000"/>
              </w:rPr>
            </w:pPr>
            <w:r>
              <w:rPr>
                <w:color w:val="FF0000"/>
              </w:rPr>
              <w:t>Inability to undertake council activities.</w:t>
            </w:r>
          </w:p>
        </w:tc>
        <w:tc>
          <w:tcPr>
            <w:tcW w:w="1982" w:type="pct"/>
            <w:tcBorders>
              <w:right w:val="nil"/>
            </w:tcBorders>
          </w:tcPr>
          <w:p w14:paraId="6CBF7C61" w14:textId="77777777" w:rsidR="00D86025" w:rsidRPr="009856E2" w:rsidRDefault="00D86025" w:rsidP="00096E21">
            <w:pPr>
              <w:pStyle w:val="NormalWeb"/>
              <w:rPr>
                <w:rFonts w:ascii="Arial" w:hAnsi="Arial" w:cs="Arial"/>
                <w:color w:val="FF0000"/>
              </w:rPr>
            </w:pPr>
            <w:r w:rsidRPr="009856E2">
              <w:rPr>
                <w:rFonts w:ascii="Arial" w:hAnsi="Arial" w:cs="Arial"/>
                <w:color w:val="FF0000"/>
              </w:rPr>
              <w:t xml:space="preserve">Sickness absence procedure is in place. </w:t>
            </w:r>
            <w:r>
              <w:rPr>
                <w:rFonts w:ascii="Arial" w:hAnsi="Arial" w:cs="Arial"/>
                <w:color w:val="FF0000"/>
              </w:rPr>
              <w:t>See Staff Contract</w:t>
            </w:r>
          </w:p>
          <w:p w14:paraId="0913924C" w14:textId="77777777" w:rsidR="00D86025" w:rsidRPr="009856E2" w:rsidRDefault="00D86025" w:rsidP="00096E21">
            <w:pPr>
              <w:pStyle w:val="NormalWeb"/>
              <w:rPr>
                <w:color w:val="FF0000"/>
              </w:rPr>
            </w:pPr>
            <w:r w:rsidRPr="009856E2">
              <w:rPr>
                <w:rFonts w:ascii="Arial" w:hAnsi="Arial" w:cs="Arial"/>
                <w:color w:val="FF0000"/>
              </w:rPr>
              <w:t xml:space="preserve">An approach to recruiting a </w:t>
            </w:r>
            <w:r>
              <w:rPr>
                <w:rFonts w:ascii="Arial" w:hAnsi="Arial" w:cs="Arial"/>
                <w:color w:val="FF0000"/>
              </w:rPr>
              <w:t>l</w:t>
            </w:r>
            <w:r w:rsidRPr="009856E2">
              <w:rPr>
                <w:rFonts w:ascii="Arial" w:hAnsi="Arial" w:cs="Arial"/>
                <w:color w:val="FF0000"/>
              </w:rPr>
              <w:t xml:space="preserve">ocum Clerk / RFO needs to be agreed. </w:t>
            </w:r>
          </w:p>
          <w:p w14:paraId="4EE0273B" w14:textId="77777777" w:rsidR="00D86025" w:rsidRPr="009856E2" w:rsidRDefault="00D86025" w:rsidP="00096E21">
            <w:pPr>
              <w:pStyle w:val="NormalWeb"/>
              <w:rPr>
                <w:color w:val="FF0000"/>
              </w:rPr>
            </w:pPr>
            <w:r w:rsidRPr="009856E2">
              <w:rPr>
                <w:rFonts w:ascii="Arial" w:hAnsi="Arial" w:cs="Arial"/>
                <w:color w:val="FF0000"/>
              </w:rPr>
              <w:t xml:space="preserve">Councillor can be appointed to act as a Clerk on an unpaid basis in accordance with the LGA 1972 s.112(5) subject to full council approval. </w:t>
            </w:r>
          </w:p>
          <w:p w14:paraId="084DD010" w14:textId="77777777" w:rsidR="00D86025" w:rsidRDefault="00D86025" w:rsidP="00096E21">
            <w:pPr>
              <w:pStyle w:val="NormalWeb"/>
            </w:pPr>
          </w:p>
          <w:p w14:paraId="2C33B02F" w14:textId="77777777" w:rsidR="00D86025" w:rsidRPr="009856E2" w:rsidRDefault="00D86025" w:rsidP="00096E21">
            <w:pPr>
              <w:rPr>
                <w:color w:val="FF0000"/>
              </w:rPr>
            </w:pPr>
          </w:p>
        </w:tc>
        <w:tc>
          <w:tcPr>
            <w:tcW w:w="410" w:type="pct"/>
            <w:tcBorders>
              <w:top w:val="single" w:sz="4" w:space="0" w:color="auto"/>
              <w:left w:val="single" w:sz="4" w:space="0" w:color="auto"/>
              <w:bottom w:val="single" w:sz="4" w:space="0" w:color="auto"/>
              <w:right w:val="nil"/>
            </w:tcBorders>
            <w:vAlign w:val="center"/>
          </w:tcPr>
          <w:p w14:paraId="55FAC1A8" w14:textId="77777777" w:rsidR="00D86025" w:rsidRPr="009856E2" w:rsidRDefault="00D86025" w:rsidP="00096E21">
            <w:pPr>
              <w:jc w:val="center"/>
              <w:rPr>
                <w:rFonts w:cs="Arial"/>
                <w:b/>
                <w:bCs/>
                <w:color w:val="FF0000"/>
                <w:sz w:val="22"/>
                <w:szCs w:val="22"/>
              </w:rPr>
            </w:pPr>
          </w:p>
        </w:tc>
        <w:tc>
          <w:tcPr>
            <w:tcW w:w="334" w:type="pct"/>
            <w:tcBorders>
              <w:top w:val="single" w:sz="4" w:space="0" w:color="auto"/>
              <w:left w:val="single" w:sz="4" w:space="0" w:color="auto"/>
              <w:bottom w:val="single" w:sz="4" w:space="0" w:color="auto"/>
              <w:right w:val="single" w:sz="4" w:space="0" w:color="auto"/>
            </w:tcBorders>
            <w:vAlign w:val="center"/>
          </w:tcPr>
          <w:p w14:paraId="0FE427EB" w14:textId="77777777" w:rsidR="00D86025" w:rsidRPr="009856E2" w:rsidRDefault="00D86025" w:rsidP="00096E21">
            <w:pPr>
              <w:jc w:val="center"/>
              <w:rPr>
                <w:rFonts w:cs="Arial"/>
                <w:b/>
                <w:bCs/>
                <w:color w:val="FF0000"/>
                <w:sz w:val="22"/>
                <w:szCs w:val="22"/>
              </w:rPr>
            </w:pPr>
          </w:p>
        </w:tc>
        <w:tc>
          <w:tcPr>
            <w:tcW w:w="281" w:type="pct"/>
            <w:tcBorders>
              <w:top w:val="single" w:sz="4" w:space="0" w:color="auto"/>
              <w:left w:val="nil"/>
              <w:bottom w:val="single" w:sz="4" w:space="0" w:color="auto"/>
            </w:tcBorders>
            <w:shd w:val="clear" w:color="auto" w:fill="92D050"/>
            <w:vAlign w:val="center"/>
          </w:tcPr>
          <w:p w14:paraId="3EDC2CB3" w14:textId="77777777" w:rsidR="00D86025" w:rsidRPr="009856E2" w:rsidRDefault="00D86025" w:rsidP="00096E21">
            <w:pPr>
              <w:jc w:val="center"/>
              <w:rPr>
                <w:rFonts w:cs="Arial"/>
                <w:b/>
                <w:bCs/>
                <w:color w:val="FF0000"/>
                <w:sz w:val="22"/>
                <w:szCs w:val="22"/>
              </w:rPr>
            </w:pPr>
          </w:p>
        </w:tc>
      </w:tr>
      <w:tr w:rsidR="00D86025" w:rsidRPr="009827EC" w14:paraId="0F02623D" w14:textId="77777777" w:rsidTr="00096E21">
        <w:tblPrEx>
          <w:tblCellMar>
            <w:top w:w="0" w:type="dxa"/>
            <w:bottom w:w="0" w:type="dxa"/>
          </w:tblCellMar>
        </w:tblPrEx>
        <w:trPr>
          <w:cantSplit/>
          <w:trHeight w:val="737"/>
        </w:trPr>
        <w:tc>
          <w:tcPr>
            <w:tcW w:w="608" w:type="pct"/>
            <w:tcBorders>
              <w:right w:val="nil"/>
            </w:tcBorders>
          </w:tcPr>
          <w:p w14:paraId="188E11E8" w14:textId="77777777" w:rsidR="00D86025" w:rsidRPr="00AE5146" w:rsidRDefault="00D86025" w:rsidP="00D86025">
            <w:pPr>
              <w:numPr>
                <w:ilvl w:val="0"/>
                <w:numId w:val="1"/>
              </w:numPr>
              <w:rPr>
                <w:rFonts w:cs="Arial"/>
                <w:b/>
                <w:bCs/>
                <w:sz w:val="22"/>
                <w:szCs w:val="22"/>
              </w:rPr>
            </w:pPr>
            <w:r w:rsidRPr="00AE5146">
              <w:rPr>
                <w:rFonts w:cs="Arial"/>
                <w:b/>
                <w:bCs/>
                <w:sz w:val="22"/>
                <w:szCs w:val="22"/>
              </w:rPr>
              <w:t>Salaries and PAYE/NI</w:t>
            </w:r>
          </w:p>
        </w:tc>
        <w:tc>
          <w:tcPr>
            <w:tcW w:w="1385" w:type="pct"/>
            <w:tcBorders>
              <w:right w:val="nil"/>
            </w:tcBorders>
          </w:tcPr>
          <w:p w14:paraId="1D51BEAF" w14:textId="77777777" w:rsidR="00D86025" w:rsidRPr="009827EC" w:rsidRDefault="00D86025" w:rsidP="00096E21">
            <w:pPr>
              <w:rPr>
                <w:rFonts w:cs="Arial"/>
                <w:b/>
                <w:bCs/>
                <w:sz w:val="22"/>
                <w:szCs w:val="22"/>
              </w:rPr>
            </w:pPr>
            <w:r>
              <w:t>Salary incorrectly or not paid. PAYE/NI not paid within timeframe set by Inland Revenue resulting in possible penalties to the council</w:t>
            </w:r>
          </w:p>
        </w:tc>
        <w:tc>
          <w:tcPr>
            <w:tcW w:w="1982" w:type="pct"/>
            <w:tcBorders>
              <w:right w:val="nil"/>
            </w:tcBorders>
          </w:tcPr>
          <w:p w14:paraId="640D0B66" w14:textId="77777777" w:rsidR="00D86025" w:rsidRPr="009827EC" w:rsidRDefault="00D86025" w:rsidP="00096E21">
            <w:pPr>
              <w:rPr>
                <w:rFonts w:cs="Arial"/>
                <w:b/>
                <w:bCs/>
                <w:sz w:val="22"/>
                <w:szCs w:val="22"/>
              </w:rPr>
            </w:pPr>
            <w:r>
              <w:t>Council to ensure that PAYE and NI (where applicable) is being deducted from salary and that payment is being made to HM Revenue &amp; Customs as laid down, by checking monthly statement of PAYE / NI on the employee’s monthly wage notice.</w:t>
            </w:r>
          </w:p>
        </w:tc>
        <w:tc>
          <w:tcPr>
            <w:tcW w:w="410" w:type="pct"/>
            <w:tcBorders>
              <w:top w:val="single" w:sz="4" w:space="0" w:color="auto"/>
              <w:left w:val="single" w:sz="4" w:space="0" w:color="auto"/>
              <w:bottom w:val="single" w:sz="4" w:space="0" w:color="auto"/>
              <w:right w:val="nil"/>
            </w:tcBorders>
            <w:vAlign w:val="center"/>
          </w:tcPr>
          <w:p w14:paraId="637B415D"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0A87698D" w14:textId="77777777" w:rsidR="00D86025" w:rsidRPr="009827EC" w:rsidRDefault="00D86025" w:rsidP="00096E21">
            <w:pPr>
              <w:jc w:val="center"/>
              <w:rPr>
                <w:rFonts w:cs="Arial"/>
                <w:b/>
                <w:bCs/>
                <w:sz w:val="22"/>
                <w:szCs w:val="22"/>
              </w:rPr>
            </w:pPr>
            <w:r>
              <w:rPr>
                <w:rFonts w:cs="Arial"/>
                <w:b/>
                <w:bCs/>
                <w:sz w:val="22"/>
                <w:szCs w:val="22"/>
              </w:rPr>
              <w:t>1</w:t>
            </w:r>
          </w:p>
        </w:tc>
        <w:tc>
          <w:tcPr>
            <w:tcW w:w="281" w:type="pct"/>
            <w:tcBorders>
              <w:top w:val="single" w:sz="4" w:space="0" w:color="auto"/>
              <w:left w:val="nil"/>
              <w:bottom w:val="single" w:sz="4" w:space="0" w:color="auto"/>
            </w:tcBorders>
            <w:shd w:val="clear" w:color="auto" w:fill="92D050"/>
            <w:vAlign w:val="center"/>
          </w:tcPr>
          <w:p w14:paraId="07E8F4C2" w14:textId="77777777" w:rsidR="00D86025" w:rsidRPr="009827EC" w:rsidRDefault="00D86025" w:rsidP="00096E21">
            <w:pPr>
              <w:jc w:val="center"/>
              <w:rPr>
                <w:rFonts w:cs="Arial"/>
                <w:b/>
                <w:bCs/>
                <w:sz w:val="22"/>
                <w:szCs w:val="22"/>
              </w:rPr>
            </w:pPr>
            <w:r>
              <w:rPr>
                <w:rFonts w:cs="Arial"/>
                <w:b/>
                <w:bCs/>
                <w:sz w:val="22"/>
                <w:szCs w:val="22"/>
              </w:rPr>
              <w:t>1</w:t>
            </w:r>
          </w:p>
        </w:tc>
      </w:tr>
      <w:tr w:rsidR="00D86025" w:rsidRPr="009827EC" w14:paraId="2E869758" w14:textId="77777777" w:rsidTr="00096E21">
        <w:tblPrEx>
          <w:tblCellMar>
            <w:top w:w="0" w:type="dxa"/>
            <w:bottom w:w="0" w:type="dxa"/>
          </w:tblCellMar>
        </w:tblPrEx>
        <w:trPr>
          <w:cantSplit/>
          <w:trHeight w:val="737"/>
        </w:trPr>
        <w:tc>
          <w:tcPr>
            <w:tcW w:w="608" w:type="pct"/>
            <w:tcBorders>
              <w:right w:val="nil"/>
            </w:tcBorders>
          </w:tcPr>
          <w:p w14:paraId="697F74A1" w14:textId="77777777" w:rsidR="00D86025" w:rsidRPr="00AE5146" w:rsidRDefault="00D86025" w:rsidP="00D86025">
            <w:pPr>
              <w:numPr>
                <w:ilvl w:val="0"/>
                <w:numId w:val="1"/>
              </w:numPr>
              <w:rPr>
                <w:rFonts w:cs="Arial"/>
                <w:b/>
                <w:bCs/>
                <w:sz w:val="22"/>
                <w:szCs w:val="22"/>
              </w:rPr>
            </w:pPr>
            <w:r w:rsidRPr="00AE5146">
              <w:rPr>
                <w:rFonts w:cs="Arial"/>
                <w:b/>
                <w:bCs/>
                <w:sz w:val="22"/>
                <w:szCs w:val="22"/>
              </w:rPr>
              <w:t>Financial controls</w:t>
            </w:r>
          </w:p>
        </w:tc>
        <w:tc>
          <w:tcPr>
            <w:tcW w:w="1385" w:type="pct"/>
            <w:tcBorders>
              <w:right w:val="nil"/>
            </w:tcBorders>
          </w:tcPr>
          <w:p w14:paraId="59AA46B6" w14:textId="77777777" w:rsidR="00D86025" w:rsidRPr="009827EC" w:rsidRDefault="00D86025" w:rsidP="00096E21">
            <w:pPr>
              <w:rPr>
                <w:rFonts w:cs="Arial"/>
                <w:b/>
                <w:bCs/>
                <w:sz w:val="22"/>
                <w:szCs w:val="22"/>
              </w:rPr>
            </w:pPr>
            <w:r>
              <w:t>Council not carrying out best practice in line with changes to Government financial legislation resulting in failure of audit</w:t>
            </w:r>
          </w:p>
        </w:tc>
        <w:tc>
          <w:tcPr>
            <w:tcW w:w="1982" w:type="pct"/>
            <w:tcBorders>
              <w:right w:val="nil"/>
            </w:tcBorders>
          </w:tcPr>
          <w:p w14:paraId="7467A87A" w14:textId="77777777" w:rsidR="00D86025" w:rsidRPr="009827EC" w:rsidRDefault="00D86025" w:rsidP="00096E21">
            <w:pPr>
              <w:rPr>
                <w:rFonts w:cs="Arial"/>
                <w:b/>
                <w:bCs/>
                <w:sz w:val="22"/>
                <w:szCs w:val="22"/>
              </w:rPr>
            </w:pPr>
            <w:r>
              <w:t xml:space="preserve">RFO to review financial control documents and prepare draft changes for council as and when necessary. Financial controls to be reviewed annually. </w:t>
            </w:r>
          </w:p>
        </w:tc>
        <w:tc>
          <w:tcPr>
            <w:tcW w:w="410" w:type="pct"/>
            <w:tcBorders>
              <w:top w:val="single" w:sz="4" w:space="0" w:color="auto"/>
              <w:left w:val="single" w:sz="4" w:space="0" w:color="auto"/>
              <w:bottom w:val="single" w:sz="4" w:space="0" w:color="auto"/>
              <w:right w:val="nil"/>
            </w:tcBorders>
            <w:vAlign w:val="center"/>
          </w:tcPr>
          <w:p w14:paraId="47B753E5"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5F1A5088"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0F90512B"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4C7A0071" w14:textId="77777777" w:rsidTr="00096E21">
        <w:tblPrEx>
          <w:tblCellMar>
            <w:top w:w="0" w:type="dxa"/>
            <w:bottom w:w="0" w:type="dxa"/>
          </w:tblCellMar>
        </w:tblPrEx>
        <w:trPr>
          <w:cantSplit/>
          <w:trHeight w:val="737"/>
        </w:trPr>
        <w:tc>
          <w:tcPr>
            <w:tcW w:w="608" w:type="pct"/>
            <w:tcBorders>
              <w:right w:val="nil"/>
            </w:tcBorders>
          </w:tcPr>
          <w:p w14:paraId="7C68D1B3" w14:textId="77777777" w:rsidR="00D86025" w:rsidRPr="00AE5146" w:rsidRDefault="00D86025" w:rsidP="00D86025">
            <w:pPr>
              <w:numPr>
                <w:ilvl w:val="0"/>
                <w:numId w:val="1"/>
              </w:numPr>
              <w:rPr>
                <w:rFonts w:cs="Arial"/>
                <w:b/>
                <w:bCs/>
                <w:sz w:val="22"/>
                <w:szCs w:val="22"/>
              </w:rPr>
            </w:pPr>
            <w:r w:rsidRPr="00AE5146">
              <w:rPr>
                <w:rFonts w:cs="Arial"/>
                <w:b/>
                <w:bCs/>
                <w:sz w:val="22"/>
                <w:szCs w:val="22"/>
              </w:rPr>
              <w:lastRenderedPageBreak/>
              <w:t>Urgent expenditure or late payment of accounts</w:t>
            </w:r>
          </w:p>
        </w:tc>
        <w:tc>
          <w:tcPr>
            <w:tcW w:w="1385" w:type="pct"/>
            <w:tcBorders>
              <w:right w:val="nil"/>
            </w:tcBorders>
          </w:tcPr>
          <w:p w14:paraId="5C41ABD9" w14:textId="77777777" w:rsidR="00D86025" w:rsidRPr="009827EC" w:rsidRDefault="00D86025" w:rsidP="00096E21">
            <w:pPr>
              <w:rPr>
                <w:rFonts w:cs="Arial"/>
                <w:b/>
                <w:bCs/>
                <w:sz w:val="22"/>
                <w:szCs w:val="22"/>
              </w:rPr>
            </w:pPr>
            <w:r>
              <w:t>Urgent items cannot wait until next council meeting: invoice will result in council being surcharged for late payment or non-delivery of important goods if delayed until next meeting; or immediate repair work is needed.</w:t>
            </w:r>
          </w:p>
        </w:tc>
        <w:tc>
          <w:tcPr>
            <w:tcW w:w="1982" w:type="pct"/>
            <w:tcBorders>
              <w:right w:val="nil"/>
            </w:tcBorders>
          </w:tcPr>
          <w:p w14:paraId="5E6A8C5B" w14:textId="77777777" w:rsidR="00D86025" w:rsidRPr="009827EC" w:rsidRDefault="00D86025" w:rsidP="00096E21">
            <w:pPr>
              <w:rPr>
                <w:rFonts w:cs="Arial"/>
                <w:b/>
                <w:bCs/>
                <w:sz w:val="22"/>
                <w:szCs w:val="22"/>
              </w:rPr>
            </w:pPr>
            <w:r w:rsidRPr="00100965">
              <w:rPr>
                <w:color w:val="FF0000"/>
              </w:rPr>
              <w:t xml:space="preserve">The Clerk has delegated authority up to £500 (as per </w:t>
            </w:r>
            <w:r>
              <w:rPr>
                <w:color w:val="FF0000"/>
              </w:rPr>
              <w:t xml:space="preserve">section 4.5 </w:t>
            </w:r>
            <w:r w:rsidRPr="00100965">
              <w:rPr>
                <w:color w:val="FF0000"/>
              </w:rPr>
              <w:t>in the Financial Regulations 2019 adopted in 202</w:t>
            </w:r>
            <w:r>
              <w:rPr>
                <w:color w:val="FF0000"/>
              </w:rPr>
              <w:t>1</w:t>
            </w:r>
            <w:r w:rsidRPr="00100965">
              <w:rPr>
                <w:color w:val="FF0000"/>
              </w:rPr>
              <w:t>)</w:t>
            </w:r>
            <w:r>
              <w:t xml:space="preserve"> regarding urgent items. With regards to invoices that would be subject to surcharge or non-delivery if payment were delayed, Clerk may seek payment provided he/she verifies invoice is correct. Matter must be reported to council at next meeting</w:t>
            </w:r>
          </w:p>
        </w:tc>
        <w:tc>
          <w:tcPr>
            <w:tcW w:w="410" w:type="pct"/>
            <w:tcBorders>
              <w:top w:val="single" w:sz="4" w:space="0" w:color="auto"/>
              <w:left w:val="single" w:sz="4" w:space="0" w:color="auto"/>
              <w:bottom w:val="single" w:sz="4" w:space="0" w:color="auto"/>
              <w:right w:val="nil"/>
            </w:tcBorders>
            <w:vAlign w:val="center"/>
          </w:tcPr>
          <w:p w14:paraId="389767CF" w14:textId="77777777" w:rsidR="00D86025" w:rsidRPr="009827EC" w:rsidRDefault="00D86025" w:rsidP="00096E21">
            <w:pPr>
              <w:jc w:val="center"/>
              <w:rPr>
                <w:rFonts w:cs="Arial"/>
                <w:b/>
                <w:bCs/>
                <w:sz w:val="22"/>
                <w:szCs w:val="22"/>
              </w:rPr>
            </w:pPr>
            <w:r>
              <w:rPr>
                <w:rFonts w:cs="Arial"/>
                <w:b/>
                <w:bCs/>
                <w:sz w:val="22"/>
                <w:szCs w:val="22"/>
              </w:rPr>
              <w:t>3</w:t>
            </w:r>
          </w:p>
        </w:tc>
        <w:tc>
          <w:tcPr>
            <w:tcW w:w="334" w:type="pct"/>
            <w:tcBorders>
              <w:top w:val="single" w:sz="4" w:space="0" w:color="auto"/>
              <w:left w:val="single" w:sz="4" w:space="0" w:color="auto"/>
              <w:bottom w:val="single" w:sz="4" w:space="0" w:color="auto"/>
              <w:right w:val="single" w:sz="4" w:space="0" w:color="auto"/>
            </w:tcBorders>
            <w:vAlign w:val="center"/>
          </w:tcPr>
          <w:p w14:paraId="2376477E" w14:textId="77777777" w:rsidR="00D86025" w:rsidRPr="009827EC" w:rsidRDefault="00D86025" w:rsidP="00096E21">
            <w:pPr>
              <w:jc w:val="center"/>
              <w:rPr>
                <w:rFonts w:cs="Arial"/>
                <w:b/>
                <w:bCs/>
                <w:sz w:val="22"/>
                <w:szCs w:val="22"/>
              </w:rPr>
            </w:pPr>
            <w:r>
              <w:rPr>
                <w:rFonts w:cs="Arial"/>
                <w:b/>
                <w:bCs/>
                <w:sz w:val="22"/>
                <w:szCs w:val="22"/>
              </w:rPr>
              <w:t>2</w:t>
            </w:r>
          </w:p>
        </w:tc>
        <w:tc>
          <w:tcPr>
            <w:tcW w:w="281" w:type="pct"/>
            <w:tcBorders>
              <w:top w:val="single" w:sz="4" w:space="0" w:color="auto"/>
              <w:left w:val="nil"/>
              <w:bottom w:val="single" w:sz="4" w:space="0" w:color="auto"/>
            </w:tcBorders>
            <w:shd w:val="clear" w:color="auto" w:fill="FFFF00"/>
            <w:vAlign w:val="center"/>
          </w:tcPr>
          <w:p w14:paraId="0BA177B5" w14:textId="77777777" w:rsidR="00D86025" w:rsidRPr="009827EC" w:rsidRDefault="00D86025" w:rsidP="00096E21">
            <w:pPr>
              <w:jc w:val="center"/>
              <w:rPr>
                <w:rFonts w:cs="Arial"/>
                <w:b/>
                <w:bCs/>
                <w:sz w:val="22"/>
                <w:szCs w:val="22"/>
              </w:rPr>
            </w:pPr>
            <w:r>
              <w:rPr>
                <w:rFonts w:cs="Arial"/>
                <w:b/>
                <w:bCs/>
                <w:sz w:val="22"/>
                <w:szCs w:val="22"/>
              </w:rPr>
              <w:t>6</w:t>
            </w:r>
          </w:p>
        </w:tc>
      </w:tr>
      <w:tr w:rsidR="00D86025" w:rsidRPr="009827EC" w14:paraId="56496409" w14:textId="77777777" w:rsidTr="00096E21">
        <w:tblPrEx>
          <w:tblCellMar>
            <w:top w:w="0" w:type="dxa"/>
            <w:bottom w:w="0" w:type="dxa"/>
          </w:tblCellMar>
        </w:tblPrEx>
        <w:trPr>
          <w:cantSplit/>
          <w:trHeight w:val="737"/>
        </w:trPr>
        <w:tc>
          <w:tcPr>
            <w:tcW w:w="608" w:type="pct"/>
            <w:tcBorders>
              <w:right w:val="nil"/>
            </w:tcBorders>
          </w:tcPr>
          <w:p w14:paraId="7F6FD6E6" w14:textId="77777777" w:rsidR="00D86025" w:rsidRPr="00AE5146" w:rsidRDefault="00D86025" w:rsidP="00D86025">
            <w:pPr>
              <w:numPr>
                <w:ilvl w:val="0"/>
                <w:numId w:val="1"/>
              </w:numPr>
              <w:rPr>
                <w:rFonts w:cs="Arial"/>
                <w:b/>
                <w:bCs/>
                <w:sz w:val="22"/>
                <w:szCs w:val="22"/>
              </w:rPr>
            </w:pPr>
            <w:r w:rsidRPr="00AE5146">
              <w:rPr>
                <w:rFonts w:cs="Arial"/>
                <w:b/>
                <w:bCs/>
                <w:sz w:val="22"/>
                <w:szCs w:val="22"/>
              </w:rPr>
              <w:t>Insurance</w:t>
            </w:r>
          </w:p>
        </w:tc>
        <w:tc>
          <w:tcPr>
            <w:tcW w:w="1385" w:type="pct"/>
            <w:tcBorders>
              <w:right w:val="nil"/>
            </w:tcBorders>
          </w:tcPr>
          <w:p w14:paraId="00942C52" w14:textId="77777777" w:rsidR="00D86025" w:rsidRPr="009827EC" w:rsidRDefault="00D86025" w:rsidP="00096E21">
            <w:pPr>
              <w:rPr>
                <w:rFonts w:cs="Arial"/>
                <w:b/>
                <w:bCs/>
                <w:sz w:val="22"/>
                <w:szCs w:val="22"/>
              </w:rPr>
            </w:pPr>
            <w:r>
              <w:t>Council does not have adequate insurance to cover assets and liabilities, or asset is not covered by insurance. This could result in financial loss or council being sued without adequate insurance protection</w:t>
            </w:r>
          </w:p>
        </w:tc>
        <w:tc>
          <w:tcPr>
            <w:tcW w:w="1982" w:type="pct"/>
            <w:tcBorders>
              <w:right w:val="nil"/>
            </w:tcBorders>
            <w:vAlign w:val="center"/>
          </w:tcPr>
          <w:p w14:paraId="4F74F585" w14:textId="77777777" w:rsidR="00D86025" w:rsidRPr="009827EC" w:rsidRDefault="00D86025" w:rsidP="00096E21">
            <w:pPr>
              <w:rPr>
                <w:rFonts w:cs="Arial"/>
                <w:b/>
                <w:bCs/>
                <w:sz w:val="22"/>
                <w:szCs w:val="22"/>
              </w:rPr>
            </w:pPr>
            <w:r>
              <w:t>Clerk to bring to the attention of council need to insure new assets. Insurance cover to be reviewed annually prior to renewal date of policy, following review of risks, risk management policy and the asset register.</w:t>
            </w:r>
          </w:p>
        </w:tc>
        <w:tc>
          <w:tcPr>
            <w:tcW w:w="410" w:type="pct"/>
            <w:tcBorders>
              <w:top w:val="single" w:sz="4" w:space="0" w:color="auto"/>
              <w:left w:val="single" w:sz="4" w:space="0" w:color="auto"/>
              <w:bottom w:val="single" w:sz="4" w:space="0" w:color="auto"/>
              <w:right w:val="nil"/>
            </w:tcBorders>
            <w:vAlign w:val="center"/>
          </w:tcPr>
          <w:p w14:paraId="54FBBDD7"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58AED432"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460F5C01"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2E8502E9" w14:textId="77777777" w:rsidTr="00096E21">
        <w:tblPrEx>
          <w:tblCellMar>
            <w:top w:w="0" w:type="dxa"/>
            <w:bottom w:w="0" w:type="dxa"/>
          </w:tblCellMar>
        </w:tblPrEx>
        <w:trPr>
          <w:cantSplit/>
          <w:trHeight w:val="737"/>
        </w:trPr>
        <w:tc>
          <w:tcPr>
            <w:tcW w:w="608" w:type="pct"/>
            <w:tcBorders>
              <w:right w:val="nil"/>
            </w:tcBorders>
          </w:tcPr>
          <w:p w14:paraId="588F86A8" w14:textId="77777777" w:rsidR="00D86025" w:rsidRPr="00092D27" w:rsidRDefault="00D86025" w:rsidP="00D86025">
            <w:pPr>
              <w:numPr>
                <w:ilvl w:val="0"/>
                <w:numId w:val="1"/>
              </w:numPr>
              <w:rPr>
                <w:b/>
                <w:bCs/>
                <w:color w:val="FF0000"/>
                <w:sz w:val="22"/>
                <w:szCs w:val="22"/>
              </w:rPr>
            </w:pPr>
            <w:r w:rsidRPr="00092D27">
              <w:rPr>
                <w:b/>
                <w:bCs/>
                <w:color w:val="FF0000"/>
                <w:sz w:val="22"/>
                <w:szCs w:val="22"/>
              </w:rPr>
              <w:t xml:space="preserve">Work by </w:t>
            </w:r>
            <w:r>
              <w:rPr>
                <w:b/>
                <w:bCs/>
                <w:color w:val="FF0000"/>
                <w:sz w:val="22"/>
                <w:szCs w:val="22"/>
              </w:rPr>
              <w:t xml:space="preserve">councillors and </w:t>
            </w:r>
            <w:r w:rsidRPr="00092D27">
              <w:rPr>
                <w:b/>
                <w:bCs/>
                <w:color w:val="FF0000"/>
                <w:sz w:val="22"/>
                <w:szCs w:val="22"/>
              </w:rPr>
              <w:t>volunteers</w:t>
            </w:r>
          </w:p>
        </w:tc>
        <w:tc>
          <w:tcPr>
            <w:tcW w:w="1385" w:type="pct"/>
            <w:tcBorders>
              <w:right w:val="nil"/>
            </w:tcBorders>
          </w:tcPr>
          <w:p w14:paraId="152DCF9F" w14:textId="77777777" w:rsidR="00D86025" w:rsidRDefault="00D86025" w:rsidP="00096E21">
            <w:r>
              <w:t xml:space="preserve">Risk of injury </w:t>
            </w:r>
            <w:r w:rsidRPr="00FB4A7F">
              <w:rPr>
                <w:color w:val="FF0000"/>
              </w:rPr>
              <w:t>to or by</w:t>
            </w:r>
            <w:r>
              <w:t xml:space="preserve"> persons undertaking work and all other activities on a voluntary basis (such as road / playing field inspection, playground maintenance, litter picking and salt/grit spreading ) on behalf of the Parish Council</w:t>
            </w:r>
          </w:p>
          <w:p w14:paraId="1982D284" w14:textId="77777777" w:rsidR="00D86025" w:rsidRPr="009827EC" w:rsidRDefault="00D86025" w:rsidP="00096E21">
            <w:pPr>
              <w:rPr>
                <w:rFonts w:cs="Arial"/>
                <w:b/>
                <w:bCs/>
                <w:sz w:val="22"/>
                <w:szCs w:val="22"/>
              </w:rPr>
            </w:pPr>
          </w:p>
        </w:tc>
        <w:tc>
          <w:tcPr>
            <w:tcW w:w="1982" w:type="pct"/>
            <w:tcBorders>
              <w:right w:val="nil"/>
            </w:tcBorders>
            <w:vAlign w:val="center"/>
          </w:tcPr>
          <w:p w14:paraId="4AD2DDEE" w14:textId="77777777" w:rsidR="00D86025" w:rsidRDefault="00D86025" w:rsidP="00096E21">
            <w:pPr>
              <w:spacing w:before="240"/>
            </w:pPr>
            <w:r>
              <w:t xml:space="preserve">Clerk to carryout risk assessment and report findings to council. </w:t>
            </w:r>
          </w:p>
          <w:p w14:paraId="1698D459" w14:textId="77777777" w:rsidR="00D86025" w:rsidRDefault="00D86025" w:rsidP="00096E21">
            <w:pPr>
              <w:spacing w:before="240"/>
            </w:pPr>
            <w:r>
              <w:t>Volunteers to be suitably trained/instructed for the task and appropriate equipment provided.</w:t>
            </w:r>
          </w:p>
          <w:p w14:paraId="0017087E" w14:textId="77777777" w:rsidR="00D86025" w:rsidRPr="00FB4A7F" w:rsidRDefault="00D86025" w:rsidP="00096E21">
            <w:pPr>
              <w:spacing w:before="240"/>
              <w:rPr>
                <w:color w:val="FF0000"/>
              </w:rPr>
            </w:pPr>
            <w:r>
              <w:rPr>
                <w:color w:val="FF0000"/>
              </w:rPr>
              <w:t xml:space="preserve">Public liability and </w:t>
            </w:r>
            <w:r w:rsidRPr="00FB4A7F">
              <w:rPr>
                <w:color w:val="FF0000"/>
              </w:rPr>
              <w:t>Employees liability cover</w:t>
            </w:r>
            <w:r>
              <w:rPr>
                <w:color w:val="FF0000"/>
              </w:rPr>
              <w:t xml:space="preserve"> for councillors and Volunteers</w:t>
            </w:r>
          </w:p>
        </w:tc>
        <w:tc>
          <w:tcPr>
            <w:tcW w:w="410" w:type="pct"/>
            <w:tcBorders>
              <w:top w:val="single" w:sz="4" w:space="0" w:color="auto"/>
              <w:left w:val="single" w:sz="4" w:space="0" w:color="auto"/>
              <w:bottom w:val="single" w:sz="4" w:space="0" w:color="auto"/>
              <w:right w:val="nil"/>
            </w:tcBorders>
            <w:vAlign w:val="center"/>
          </w:tcPr>
          <w:p w14:paraId="0EAD790E" w14:textId="77777777" w:rsidR="00D86025" w:rsidRPr="009827EC" w:rsidRDefault="00D86025" w:rsidP="00096E21">
            <w:pPr>
              <w:jc w:val="center"/>
              <w:rPr>
                <w:rFonts w:cs="Arial"/>
                <w:b/>
                <w:bCs/>
                <w:sz w:val="22"/>
                <w:szCs w:val="22"/>
              </w:rPr>
            </w:pPr>
            <w:r>
              <w:rPr>
                <w:rFonts w:cs="Arial"/>
                <w:b/>
                <w:bCs/>
                <w:sz w:val="22"/>
                <w:szCs w:val="22"/>
              </w:rPr>
              <w:t>2</w:t>
            </w:r>
          </w:p>
        </w:tc>
        <w:tc>
          <w:tcPr>
            <w:tcW w:w="334" w:type="pct"/>
            <w:tcBorders>
              <w:top w:val="single" w:sz="4" w:space="0" w:color="auto"/>
              <w:left w:val="single" w:sz="4" w:space="0" w:color="auto"/>
              <w:bottom w:val="single" w:sz="4" w:space="0" w:color="auto"/>
              <w:right w:val="single" w:sz="4" w:space="0" w:color="auto"/>
            </w:tcBorders>
            <w:vAlign w:val="center"/>
          </w:tcPr>
          <w:p w14:paraId="3009D92B" w14:textId="77777777" w:rsidR="00D86025" w:rsidRPr="009827EC" w:rsidRDefault="00D86025" w:rsidP="00096E21">
            <w:pPr>
              <w:jc w:val="center"/>
              <w:rPr>
                <w:rFonts w:cs="Arial"/>
                <w:b/>
                <w:bCs/>
                <w:sz w:val="22"/>
                <w:szCs w:val="22"/>
              </w:rPr>
            </w:pPr>
            <w:r>
              <w:rPr>
                <w:rFonts w:cs="Arial"/>
                <w:b/>
                <w:bCs/>
                <w:sz w:val="22"/>
                <w:szCs w:val="22"/>
              </w:rPr>
              <w:t>3</w:t>
            </w:r>
          </w:p>
        </w:tc>
        <w:tc>
          <w:tcPr>
            <w:tcW w:w="281" w:type="pct"/>
            <w:tcBorders>
              <w:top w:val="single" w:sz="4" w:space="0" w:color="auto"/>
              <w:left w:val="nil"/>
              <w:bottom w:val="single" w:sz="4" w:space="0" w:color="auto"/>
            </w:tcBorders>
            <w:shd w:val="clear" w:color="auto" w:fill="FFFF00"/>
            <w:vAlign w:val="center"/>
          </w:tcPr>
          <w:p w14:paraId="04DD07E8" w14:textId="77777777" w:rsidR="00D86025" w:rsidRPr="009827EC" w:rsidRDefault="00D86025" w:rsidP="00096E21">
            <w:pPr>
              <w:jc w:val="center"/>
              <w:rPr>
                <w:rFonts w:cs="Arial"/>
                <w:b/>
                <w:bCs/>
                <w:sz w:val="22"/>
                <w:szCs w:val="22"/>
              </w:rPr>
            </w:pPr>
            <w:r>
              <w:rPr>
                <w:rFonts w:cs="Arial"/>
                <w:b/>
                <w:bCs/>
                <w:sz w:val="22"/>
                <w:szCs w:val="22"/>
              </w:rPr>
              <w:t>6</w:t>
            </w:r>
          </w:p>
        </w:tc>
      </w:tr>
      <w:tr w:rsidR="00D86025" w:rsidRPr="009827EC" w14:paraId="3FD29F2B" w14:textId="77777777" w:rsidTr="00096E21">
        <w:tblPrEx>
          <w:tblCellMar>
            <w:top w:w="0" w:type="dxa"/>
            <w:bottom w:w="0" w:type="dxa"/>
          </w:tblCellMar>
        </w:tblPrEx>
        <w:trPr>
          <w:cantSplit/>
          <w:trHeight w:val="737"/>
        </w:trPr>
        <w:tc>
          <w:tcPr>
            <w:tcW w:w="608" w:type="pct"/>
            <w:tcBorders>
              <w:right w:val="nil"/>
            </w:tcBorders>
          </w:tcPr>
          <w:p w14:paraId="3FCD5DE4" w14:textId="77777777" w:rsidR="00D86025" w:rsidRPr="00AE5146" w:rsidRDefault="00D86025" w:rsidP="00D86025">
            <w:pPr>
              <w:numPr>
                <w:ilvl w:val="0"/>
                <w:numId w:val="1"/>
              </w:numPr>
              <w:rPr>
                <w:rFonts w:cs="Arial"/>
                <w:b/>
                <w:bCs/>
                <w:sz w:val="22"/>
                <w:szCs w:val="22"/>
              </w:rPr>
            </w:pPr>
            <w:r w:rsidRPr="00AE5146">
              <w:rPr>
                <w:b/>
                <w:bCs/>
                <w:sz w:val="22"/>
                <w:szCs w:val="22"/>
              </w:rPr>
              <w:t>Cover for work undertaken by contractors</w:t>
            </w:r>
          </w:p>
        </w:tc>
        <w:tc>
          <w:tcPr>
            <w:tcW w:w="1385" w:type="pct"/>
            <w:tcBorders>
              <w:right w:val="nil"/>
            </w:tcBorders>
          </w:tcPr>
          <w:p w14:paraId="4497C4FA" w14:textId="77777777" w:rsidR="00D86025" w:rsidRPr="009827EC" w:rsidRDefault="00D86025" w:rsidP="00096E21">
            <w:pPr>
              <w:rPr>
                <w:rFonts w:cs="Arial"/>
                <w:b/>
                <w:bCs/>
                <w:sz w:val="22"/>
                <w:szCs w:val="22"/>
              </w:rPr>
            </w:pPr>
            <w:r>
              <w:t>Council receives a claim for injury or damage to property caused, or alleged to have been caused, by a contractor working on behalf of the parish council</w:t>
            </w:r>
          </w:p>
        </w:tc>
        <w:tc>
          <w:tcPr>
            <w:tcW w:w="1982" w:type="pct"/>
            <w:tcBorders>
              <w:right w:val="nil"/>
            </w:tcBorders>
            <w:vAlign w:val="center"/>
          </w:tcPr>
          <w:p w14:paraId="0D6C79CC" w14:textId="77777777" w:rsidR="00D86025" w:rsidRPr="009827EC" w:rsidRDefault="00D86025" w:rsidP="00096E21">
            <w:pPr>
              <w:rPr>
                <w:rFonts w:cs="Arial"/>
                <w:b/>
                <w:bCs/>
                <w:sz w:val="22"/>
                <w:szCs w:val="22"/>
              </w:rPr>
            </w:pPr>
            <w:r>
              <w:t>The council must ensure before employing any contractor that the contractor has in place Public Liability insurance with a limit of indemnity of not less than £5,000,000.</w:t>
            </w:r>
          </w:p>
        </w:tc>
        <w:tc>
          <w:tcPr>
            <w:tcW w:w="410" w:type="pct"/>
            <w:tcBorders>
              <w:top w:val="single" w:sz="4" w:space="0" w:color="auto"/>
              <w:left w:val="single" w:sz="4" w:space="0" w:color="auto"/>
              <w:bottom w:val="single" w:sz="4" w:space="0" w:color="auto"/>
              <w:right w:val="nil"/>
            </w:tcBorders>
            <w:vAlign w:val="center"/>
          </w:tcPr>
          <w:p w14:paraId="15894BD2" w14:textId="77777777" w:rsidR="00D86025" w:rsidRPr="009827EC" w:rsidRDefault="00D86025" w:rsidP="00096E21">
            <w:pPr>
              <w:jc w:val="center"/>
              <w:rPr>
                <w:rFonts w:cs="Arial"/>
                <w:b/>
                <w:bCs/>
                <w:sz w:val="22"/>
                <w:szCs w:val="22"/>
              </w:rPr>
            </w:pPr>
            <w:r>
              <w:rPr>
                <w:rFonts w:cs="Arial"/>
                <w:b/>
                <w:bCs/>
                <w:sz w:val="22"/>
                <w:szCs w:val="22"/>
              </w:rPr>
              <w:t>2</w:t>
            </w:r>
          </w:p>
        </w:tc>
        <w:tc>
          <w:tcPr>
            <w:tcW w:w="334" w:type="pct"/>
            <w:tcBorders>
              <w:top w:val="single" w:sz="4" w:space="0" w:color="auto"/>
              <w:left w:val="single" w:sz="4" w:space="0" w:color="auto"/>
              <w:bottom w:val="single" w:sz="4" w:space="0" w:color="auto"/>
              <w:right w:val="single" w:sz="4" w:space="0" w:color="auto"/>
            </w:tcBorders>
            <w:vAlign w:val="center"/>
          </w:tcPr>
          <w:p w14:paraId="4F2E806B" w14:textId="77777777" w:rsidR="00D86025" w:rsidRPr="009827EC" w:rsidRDefault="00D86025" w:rsidP="00096E21">
            <w:pPr>
              <w:jc w:val="center"/>
              <w:rPr>
                <w:rFonts w:cs="Arial"/>
                <w:b/>
                <w:bCs/>
                <w:sz w:val="22"/>
                <w:szCs w:val="22"/>
              </w:rPr>
            </w:pPr>
            <w:r>
              <w:rPr>
                <w:rFonts w:cs="Arial"/>
                <w:b/>
                <w:bCs/>
                <w:sz w:val="22"/>
                <w:szCs w:val="22"/>
              </w:rPr>
              <w:t>3</w:t>
            </w:r>
          </w:p>
        </w:tc>
        <w:tc>
          <w:tcPr>
            <w:tcW w:w="281" w:type="pct"/>
            <w:tcBorders>
              <w:top w:val="single" w:sz="4" w:space="0" w:color="auto"/>
              <w:left w:val="nil"/>
              <w:bottom w:val="single" w:sz="4" w:space="0" w:color="auto"/>
            </w:tcBorders>
            <w:shd w:val="clear" w:color="auto" w:fill="FFFF00"/>
            <w:vAlign w:val="center"/>
          </w:tcPr>
          <w:p w14:paraId="46016D80" w14:textId="77777777" w:rsidR="00D86025" w:rsidRPr="009827EC" w:rsidRDefault="00D86025" w:rsidP="00096E21">
            <w:pPr>
              <w:jc w:val="center"/>
              <w:rPr>
                <w:rFonts w:cs="Arial"/>
                <w:b/>
                <w:bCs/>
                <w:sz w:val="22"/>
                <w:szCs w:val="22"/>
              </w:rPr>
            </w:pPr>
            <w:r>
              <w:rPr>
                <w:rFonts w:cs="Arial"/>
                <w:b/>
                <w:bCs/>
                <w:sz w:val="22"/>
                <w:szCs w:val="22"/>
              </w:rPr>
              <w:t>6</w:t>
            </w:r>
          </w:p>
        </w:tc>
      </w:tr>
      <w:tr w:rsidR="00D86025" w:rsidRPr="009827EC" w14:paraId="0434B3BA" w14:textId="77777777" w:rsidTr="00096E21">
        <w:tblPrEx>
          <w:tblCellMar>
            <w:top w:w="0" w:type="dxa"/>
            <w:bottom w:w="0" w:type="dxa"/>
          </w:tblCellMar>
        </w:tblPrEx>
        <w:trPr>
          <w:cantSplit/>
          <w:trHeight w:val="737"/>
        </w:trPr>
        <w:tc>
          <w:tcPr>
            <w:tcW w:w="608" w:type="pct"/>
            <w:tcBorders>
              <w:right w:val="nil"/>
            </w:tcBorders>
          </w:tcPr>
          <w:p w14:paraId="0E30FC08" w14:textId="77777777" w:rsidR="00D86025" w:rsidRPr="00AE5146" w:rsidRDefault="00D86025" w:rsidP="00D86025">
            <w:pPr>
              <w:numPr>
                <w:ilvl w:val="0"/>
                <w:numId w:val="1"/>
              </w:numPr>
              <w:rPr>
                <w:rFonts w:cs="Arial"/>
                <w:b/>
                <w:bCs/>
                <w:sz w:val="22"/>
                <w:szCs w:val="22"/>
              </w:rPr>
            </w:pPr>
            <w:r w:rsidRPr="00AE5146">
              <w:rPr>
                <w:b/>
                <w:bCs/>
                <w:sz w:val="22"/>
                <w:szCs w:val="22"/>
              </w:rPr>
              <w:lastRenderedPageBreak/>
              <w:t>Personal Safety of staff / councillors</w:t>
            </w:r>
          </w:p>
        </w:tc>
        <w:tc>
          <w:tcPr>
            <w:tcW w:w="1385" w:type="pct"/>
            <w:tcBorders>
              <w:right w:val="nil"/>
            </w:tcBorders>
          </w:tcPr>
          <w:p w14:paraId="0841765B" w14:textId="77777777" w:rsidR="00D86025" w:rsidRPr="009827EC" w:rsidRDefault="00D86025" w:rsidP="00096E21">
            <w:pPr>
              <w:rPr>
                <w:rFonts w:cs="Arial"/>
                <w:b/>
                <w:bCs/>
                <w:sz w:val="22"/>
                <w:szCs w:val="22"/>
              </w:rPr>
            </w:pPr>
            <w:r>
              <w:t>Clerk or other council member is attacked or assaulted by member of the public asserting their rights under Data Protection, Government Regulations or Freedom of Information Act</w:t>
            </w:r>
          </w:p>
        </w:tc>
        <w:tc>
          <w:tcPr>
            <w:tcW w:w="1982" w:type="pct"/>
            <w:tcBorders>
              <w:right w:val="nil"/>
            </w:tcBorders>
          </w:tcPr>
          <w:p w14:paraId="5266446B" w14:textId="77777777" w:rsidR="00D86025" w:rsidRDefault="00D86025" w:rsidP="00096E21">
            <w:r>
              <w:t>Visits by appointment only with another member of the council or other person present</w:t>
            </w:r>
          </w:p>
          <w:p w14:paraId="385BA206" w14:textId="77777777" w:rsidR="00D86025" w:rsidRDefault="00D86025" w:rsidP="00096E21">
            <w:pPr>
              <w:rPr>
                <w:rFonts w:cs="Arial"/>
                <w:b/>
                <w:bCs/>
              </w:rPr>
            </w:pPr>
          </w:p>
          <w:p w14:paraId="2E63A243" w14:textId="77777777" w:rsidR="00D86025" w:rsidRPr="00FB4A7F" w:rsidRDefault="00D86025" w:rsidP="00096E21">
            <w:pPr>
              <w:rPr>
                <w:rFonts w:cs="Arial"/>
                <w:color w:val="FF0000"/>
                <w:sz w:val="22"/>
                <w:szCs w:val="22"/>
              </w:rPr>
            </w:pPr>
            <w:r w:rsidRPr="00FB4A7F">
              <w:rPr>
                <w:rFonts w:cs="Arial"/>
                <w:color w:val="FF0000"/>
              </w:rPr>
              <w:t>Employees liability cover</w:t>
            </w:r>
          </w:p>
        </w:tc>
        <w:tc>
          <w:tcPr>
            <w:tcW w:w="410" w:type="pct"/>
            <w:tcBorders>
              <w:top w:val="single" w:sz="4" w:space="0" w:color="auto"/>
              <w:left w:val="single" w:sz="4" w:space="0" w:color="auto"/>
              <w:bottom w:val="single" w:sz="4" w:space="0" w:color="auto"/>
              <w:right w:val="nil"/>
            </w:tcBorders>
          </w:tcPr>
          <w:p w14:paraId="3F54B543" w14:textId="77777777" w:rsidR="00D86025" w:rsidRDefault="00D86025" w:rsidP="00096E21">
            <w:pPr>
              <w:jc w:val="center"/>
              <w:rPr>
                <w:rFonts w:cs="Arial"/>
                <w:b/>
                <w:bCs/>
                <w:sz w:val="22"/>
                <w:szCs w:val="22"/>
              </w:rPr>
            </w:pPr>
          </w:p>
          <w:p w14:paraId="2FBAABC6" w14:textId="77777777" w:rsidR="00D86025" w:rsidRDefault="00D86025" w:rsidP="00096E21">
            <w:pPr>
              <w:jc w:val="center"/>
              <w:rPr>
                <w:rFonts w:cs="Arial"/>
                <w:b/>
                <w:bCs/>
                <w:sz w:val="22"/>
                <w:szCs w:val="22"/>
              </w:rPr>
            </w:pPr>
          </w:p>
          <w:p w14:paraId="275C9C01"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26D99A5F"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0503F759"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4334F983" w14:textId="77777777" w:rsidTr="00096E21">
        <w:tblPrEx>
          <w:tblCellMar>
            <w:top w:w="0" w:type="dxa"/>
            <w:bottom w:w="0" w:type="dxa"/>
          </w:tblCellMar>
        </w:tblPrEx>
        <w:trPr>
          <w:cantSplit/>
          <w:trHeight w:val="737"/>
        </w:trPr>
        <w:tc>
          <w:tcPr>
            <w:tcW w:w="608" w:type="pct"/>
            <w:tcBorders>
              <w:right w:val="nil"/>
            </w:tcBorders>
          </w:tcPr>
          <w:p w14:paraId="74DFA85B" w14:textId="77777777" w:rsidR="00D86025" w:rsidRPr="00AE5146" w:rsidRDefault="00D86025" w:rsidP="00D86025">
            <w:pPr>
              <w:numPr>
                <w:ilvl w:val="0"/>
                <w:numId w:val="1"/>
              </w:numPr>
              <w:rPr>
                <w:rFonts w:cs="Arial"/>
                <w:b/>
                <w:bCs/>
                <w:sz w:val="22"/>
                <w:szCs w:val="22"/>
              </w:rPr>
            </w:pPr>
            <w:r w:rsidRPr="00AE5146">
              <w:rPr>
                <w:b/>
                <w:bCs/>
                <w:sz w:val="22"/>
                <w:szCs w:val="22"/>
              </w:rPr>
              <w:t>Display Screen Equipment Regulations</w:t>
            </w:r>
          </w:p>
        </w:tc>
        <w:tc>
          <w:tcPr>
            <w:tcW w:w="1385" w:type="pct"/>
            <w:tcBorders>
              <w:right w:val="nil"/>
            </w:tcBorders>
          </w:tcPr>
          <w:p w14:paraId="434A9755" w14:textId="77777777" w:rsidR="00D86025" w:rsidRPr="009827EC" w:rsidRDefault="00D86025" w:rsidP="00096E21">
            <w:pPr>
              <w:rPr>
                <w:rFonts w:cs="Arial"/>
                <w:b/>
                <w:bCs/>
                <w:sz w:val="22"/>
                <w:szCs w:val="22"/>
              </w:rPr>
            </w:pPr>
            <w:r>
              <w:t xml:space="preserve">Clerk receives repetitive strain injury or other injury as a result of poor workstation practice and not observing the Display Screen Regulations </w:t>
            </w:r>
          </w:p>
        </w:tc>
        <w:tc>
          <w:tcPr>
            <w:tcW w:w="1982" w:type="pct"/>
            <w:tcBorders>
              <w:right w:val="nil"/>
            </w:tcBorders>
          </w:tcPr>
          <w:p w14:paraId="1F9C5D7D" w14:textId="77777777" w:rsidR="00D86025" w:rsidRPr="009827EC" w:rsidRDefault="00D86025" w:rsidP="00096E21">
            <w:pPr>
              <w:rPr>
                <w:rFonts w:cs="Arial"/>
                <w:b/>
                <w:bCs/>
                <w:sz w:val="22"/>
                <w:szCs w:val="22"/>
              </w:rPr>
            </w:pPr>
            <w:r>
              <w:t>Clerk to undertake a risk Assessment of his/her workstation and report any problems to council</w:t>
            </w:r>
          </w:p>
        </w:tc>
        <w:tc>
          <w:tcPr>
            <w:tcW w:w="410" w:type="pct"/>
            <w:tcBorders>
              <w:top w:val="single" w:sz="4" w:space="0" w:color="auto"/>
              <w:left w:val="single" w:sz="4" w:space="0" w:color="auto"/>
              <w:bottom w:val="single" w:sz="4" w:space="0" w:color="auto"/>
              <w:right w:val="nil"/>
            </w:tcBorders>
          </w:tcPr>
          <w:p w14:paraId="4CBB546F" w14:textId="77777777" w:rsidR="00D86025" w:rsidRDefault="00D86025" w:rsidP="00096E21">
            <w:pPr>
              <w:jc w:val="center"/>
              <w:rPr>
                <w:rFonts w:cs="Arial"/>
                <w:b/>
                <w:bCs/>
                <w:sz w:val="22"/>
                <w:szCs w:val="22"/>
              </w:rPr>
            </w:pPr>
          </w:p>
          <w:p w14:paraId="49A2FFDD" w14:textId="77777777" w:rsidR="00D86025" w:rsidRDefault="00D86025" w:rsidP="00096E21">
            <w:pPr>
              <w:jc w:val="center"/>
              <w:rPr>
                <w:rFonts w:cs="Arial"/>
                <w:b/>
                <w:bCs/>
                <w:sz w:val="22"/>
                <w:szCs w:val="22"/>
              </w:rPr>
            </w:pPr>
          </w:p>
          <w:p w14:paraId="0D3E9D73"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362B084A"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2BE9CB9C"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5C64A3" w14:paraId="783B18BE" w14:textId="77777777" w:rsidTr="00096E21">
        <w:tblPrEx>
          <w:tblCellMar>
            <w:top w:w="0" w:type="dxa"/>
            <w:bottom w:w="0" w:type="dxa"/>
          </w:tblCellMar>
        </w:tblPrEx>
        <w:trPr>
          <w:cantSplit/>
          <w:trHeight w:val="737"/>
        </w:trPr>
        <w:tc>
          <w:tcPr>
            <w:tcW w:w="608" w:type="pct"/>
            <w:tcBorders>
              <w:right w:val="nil"/>
            </w:tcBorders>
          </w:tcPr>
          <w:p w14:paraId="6254E843" w14:textId="77777777" w:rsidR="00D86025" w:rsidRPr="005C64A3" w:rsidRDefault="00D86025" w:rsidP="00D86025">
            <w:pPr>
              <w:numPr>
                <w:ilvl w:val="0"/>
                <w:numId w:val="1"/>
              </w:numPr>
              <w:rPr>
                <w:b/>
                <w:bCs/>
                <w:color w:val="FF0000"/>
                <w:sz w:val="22"/>
                <w:szCs w:val="22"/>
              </w:rPr>
            </w:pPr>
            <w:r w:rsidRPr="005C64A3">
              <w:rPr>
                <w:b/>
                <w:bCs/>
                <w:color w:val="FF0000"/>
                <w:sz w:val="22"/>
                <w:szCs w:val="22"/>
              </w:rPr>
              <w:lastRenderedPageBreak/>
              <w:t>Loss of Data</w:t>
            </w:r>
            <w:r>
              <w:rPr>
                <w:b/>
                <w:bCs/>
                <w:color w:val="FF0000"/>
                <w:sz w:val="22"/>
                <w:szCs w:val="22"/>
              </w:rPr>
              <w:t xml:space="preserve"> to include information on websites</w:t>
            </w:r>
          </w:p>
        </w:tc>
        <w:tc>
          <w:tcPr>
            <w:tcW w:w="1385" w:type="pct"/>
            <w:tcBorders>
              <w:right w:val="nil"/>
            </w:tcBorders>
          </w:tcPr>
          <w:p w14:paraId="6E5F2BBA" w14:textId="77777777" w:rsidR="00D86025" w:rsidRDefault="00D86025" w:rsidP="00096E21">
            <w:pPr>
              <w:rPr>
                <w:rFonts w:cs="Arial"/>
                <w:color w:val="FF0000"/>
              </w:rPr>
            </w:pPr>
            <w:r>
              <w:rPr>
                <w:rFonts w:cs="Arial"/>
                <w:color w:val="FF0000"/>
              </w:rPr>
              <w:t>Council fails to meet legislation requirements regarding the keeping of records and accessibility of data.</w:t>
            </w:r>
          </w:p>
          <w:p w14:paraId="541D7328" w14:textId="77777777" w:rsidR="00D86025" w:rsidRDefault="00D86025" w:rsidP="00096E21">
            <w:pPr>
              <w:rPr>
                <w:rFonts w:cs="Arial"/>
                <w:color w:val="FF0000"/>
              </w:rPr>
            </w:pPr>
          </w:p>
          <w:p w14:paraId="08D7B7A7" w14:textId="77777777" w:rsidR="00D86025" w:rsidRPr="005C64A3" w:rsidRDefault="00D86025" w:rsidP="00096E21">
            <w:pPr>
              <w:rPr>
                <w:rFonts w:cs="Arial"/>
                <w:color w:val="FF0000"/>
              </w:rPr>
            </w:pPr>
            <w:r>
              <w:rPr>
                <w:rFonts w:cs="Arial"/>
                <w:color w:val="FF0000"/>
              </w:rPr>
              <w:t xml:space="preserve">Council fails to provide necessary evidence for audit. </w:t>
            </w:r>
          </w:p>
        </w:tc>
        <w:tc>
          <w:tcPr>
            <w:tcW w:w="1982" w:type="pct"/>
            <w:tcBorders>
              <w:right w:val="nil"/>
            </w:tcBorders>
          </w:tcPr>
          <w:p w14:paraId="56AD2748" w14:textId="77777777" w:rsidR="00D86025" w:rsidRDefault="00D86025" w:rsidP="00096E21">
            <w:pPr>
              <w:pStyle w:val="NormalWeb"/>
              <w:rPr>
                <w:rFonts w:ascii="Arial" w:hAnsi="Arial" w:cs="Arial"/>
                <w:color w:val="FF0000"/>
              </w:rPr>
            </w:pPr>
            <w:r>
              <w:rPr>
                <w:rFonts w:ascii="Arial" w:hAnsi="Arial" w:cs="Arial"/>
                <w:color w:val="FF0000"/>
              </w:rPr>
              <w:t>Clerk to back up council documents on the computer to a hard drive monthly.</w:t>
            </w:r>
          </w:p>
          <w:p w14:paraId="4BC8D60A" w14:textId="77777777" w:rsidR="00D86025" w:rsidRDefault="00D86025" w:rsidP="00096E21">
            <w:pPr>
              <w:pStyle w:val="NormalWeb"/>
              <w:rPr>
                <w:rFonts w:ascii="Arial" w:hAnsi="Arial" w:cs="Arial"/>
                <w:color w:val="FF0000"/>
              </w:rPr>
            </w:pPr>
            <w:r>
              <w:rPr>
                <w:rFonts w:ascii="Arial" w:hAnsi="Arial" w:cs="Arial"/>
                <w:color w:val="FF0000"/>
              </w:rPr>
              <w:t>Clark’s computers to be password protected and appropriate cyber security installed.</w:t>
            </w:r>
          </w:p>
          <w:p w14:paraId="72C81226" w14:textId="77777777" w:rsidR="00D86025" w:rsidRDefault="00D86025" w:rsidP="00096E21">
            <w:pPr>
              <w:pStyle w:val="NormalWeb"/>
              <w:rPr>
                <w:rFonts w:ascii="Arial" w:hAnsi="Arial" w:cs="Arial"/>
                <w:color w:val="FF0000"/>
              </w:rPr>
            </w:pPr>
            <w:r>
              <w:rPr>
                <w:rFonts w:ascii="Arial" w:hAnsi="Arial" w:cs="Arial"/>
                <w:color w:val="FF0000"/>
              </w:rPr>
              <w:t>Councillors who hold data should have appropriate cyber security installed on their computers.</w:t>
            </w:r>
          </w:p>
          <w:p w14:paraId="006D37D1" w14:textId="77777777" w:rsidR="00D86025" w:rsidRDefault="00D86025" w:rsidP="00096E21">
            <w:pPr>
              <w:pStyle w:val="NormalWeb"/>
              <w:rPr>
                <w:rFonts w:ascii="Arial" w:hAnsi="Arial" w:cs="Arial"/>
                <w:color w:val="FF0000"/>
              </w:rPr>
            </w:pPr>
            <w:r>
              <w:rPr>
                <w:rFonts w:ascii="Arial" w:hAnsi="Arial" w:cs="Arial"/>
                <w:color w:val="FF0000"/>
              </w:rPr>
              <w:t>Clerk should only use a dedicated Parish Council approved email and councillors should be encouraged to do the same.</w:t>
            </w:r>
          </w:p>
          <w:p w14:paraId="7902F1B6" w14:textId="77777777" w:rsidR="00D86025" w:rsidRDefault="00D86025" w:rsidP="00096E21">
            <w:pPr>
              <w:pStyle w:val="NormalWeb"/>
              <w:rPr>
                <w:rFonts w:ascii="Arial" w:hAnsi="Arial" w:cs="Arial"/>
                <w:color w:val="FF0000"/>
              </w:rPr>
            </w:pPr>
            <w:r>
              <w:rPr>
                <w:rFonts w:ascii="Arial" w:hAnsi="Arial" w:cs="Arial"/>
                <w:color w:val="FF0000"/>
              </w:rPr>
              <w:t>Council documents (Hard copy) to be stored secularly.</w:t>
            </w:r>
          </w:p>
          <w:p w14:paraId="00FFDA71" w14:textId="77777777" w:rsidR="00D86025" w:rsidRPr="005C64A3" w:rsidRDefault="00D86025" w:rsidP="00096E21">
            <w:pPr>
              <w:pStyle w:val="NormalWeb"/>
              <w:rPr>
                <w:rFonts w:ascii="Arial" w:hAnsi="Arial" w:cs="Arial"/>
                <w:color w:val="FF0000"/>
              </w:rPr>
            </w:pPr>
            <w:r w:rsidRPr="005C64A3">
              <w:rPr>
                <w:rFonts w:ascii="Arial" w:hAnsi="Arial" w:cs="Arial"/>
                <w:color w:val="FF0000"/>
              </w:rPr>
              <w:t>Password List is compiled of all usernames, password and accounts held on behalf of the council and to be stored in a confidential secure place in case of an emergency.</w:t>
            </w:r>
          </w:p>
          <w:p w14:paraId="726BE1B6" w14:textId="77777777" w:rsidR="00D86025" w:rsidRPr="005C64A3" w:rsidRDefault="00D86025" w:rsidP="00096E21">
            <w:pPr>
              <w:pStyle w:val="NormalWeb"/>
              <w:rPr>
                <w:rFonts w:ascii="Arial" w:hAnsi="Arial" w:cs="Arial"/>
                <w:color w:val="FF0000"/>
              </w:rPr>
            </w:pPr>
            <w:r w:rsidRPr="005C64A3">
              <w:rPr>
                <w:rFonts w:ascii="Arial" w:hAnsi="Arial" w:cs="Arial"/>
                <w:color w:val="FF0000"/>
              </w:rPr>
              <w:t xml:space="preserve">Council documents to be archived using </w:t>
            </w:r>
            <w:r>
              <w:rPr>
                <w:rFonts w:ascii="Arial" w:hAnsi="Arial" w:cs="Arial"/>
                <w:color w:val="FF0000"/>
              </w:rPr>
              <w:t>Dorset</w:t>
            </w:r>
            <w:r w:rsidRPr="005C64A3">
              <w:rPr>
                <w:rFonts w:ascii="Arial" w:hAnsi="Arial" w:cs="Arial"/>
                <w:color w:val="FF0000"/>
              </w:rPr>
              <w:t xml:space="preserve"> Council’s archive facility. </w:t>
            </w:r>
          </w:p>
          <w:p w14:paraId="2FBEF9F5" w14:textId="77777777" w:rsidR="00D86025" w:rsidRPr="005C64A3" w:rsidRDefault="00D86025" w:rsidP="00096E21">
            <w:pPr>
              <w:rPr>
                <w:rFonts w:cs="Arial"/>
                <w:color w:val="FF0000"/>
              </w:rPr>
            </w:pPr>
          </w:p>
        </w:tc>
        <w:tc>
          <w:tcPr>
            <w:tcW w:w="410" w:type="pct"/>
            <w:tcBorders>
              <w:top w:val="single" w:sz="4" w:space="0" w:color="auto"/>
              <w:left w:val="single" w:sz="4" w:space="0" w:color="auto"/>
              <w:bottom w:val="single" w:sz="4" w:space="0" w:color="auto"/>
              <w:right w:val="nil"/>
            </w:tcBorders>
            <w:vAlign w:val="center"/>
          </w:tcPr>
          <w:p w14:paraId="4C87EE2A" w14:textId="77777777" w:rsidR="00D86025" w:rsidRPr="005C64A3" w:rsidRDefault="00D86025" w:rsidP="00096E21">
            <w:pPr>
              <w:jc w:val="center"/>
              <w:rPr>
                <w:rFonts w:cs="Arial"/>
                <w:b/>
                <w:bCs/>
                <w:color w:val="FF0000"/>
                <w:sz w:val="22"/>
                <w:szCs w:val="22"/>
              </w:rPr>
            </w:pPr>
          </w:p>
        </w:tc>
        <w:tc>
          <w:tcPr>
            <w:tcW w:w="334" w:type="pct"/>
            <w:tcBorders>
              <w:top w:val="single" w:sz="4" w:space="0" w:color="auto"/>
              <w:left w:val="single" w:sz="4" w:space="0" w:color="auto"/>
              <w:bottom w:val="single" w:sz="4" w:space="0" w:color="auto"/>
              <w:right w:val="single" w:sz="4" w:space="0" w:color="auto"/>
            </w:tcBorders>
            <w:vAlign w:val="center"/>
          </w:tcPr>
          <w:p w14:paraId="15C8AA03" w14:textId="77777777" w:rsidR="00D86025" w:rsidRPr="005C64A3" w:rsidRDefault="00D86025" w:rsidP="00096E21">
            <w:pPr>
              <w:jc w:val="center"/>
              <w:rPr>
                <w:rFonts w:cs="Arial"/>
                <w:b/>
                <w:bCs/>
                <w:color w:val="FF0000"/>
                <w:sz w:val="22"/>
                <w:szCs w:val="22"/>
              </w:rPr>
            </w:pPr>
          </w:p>
        </w:tc>
        <w:tc>
          <w:tcPr>
            <w:tcW w:w="281" w:type="pct"/>
            <w:tcBorders>
              <w:top w:val="single" w:sz="4" w:space="0" w:color="auto"/>
              <w:left w:val="nil"/>
              <w:bottom w:val="single" w:sz="4" w:space="0" w:color="auto"/>
            </w:tcBorders>
            <w:shd w:val="clear" w:color="auto" w:fill="92D050"/>
            <w:vAlign w:val="center"/>
          </w:tcPr>
          <w:p w14:paraId="4E2EE604" w14:textId="77777777" w:rsidR="00D86025" w:rsidRPr="005C64A3" w:rsidRDefault="00D86025" w:rsidP="00096E21">
            <w:pPr>
              <w:jc w:val="center"/>
              <w:rPr>
                <w:rFonts w:cs="Arial"/>
                <w:b/>
                <w:bCs/>
                <w:color w:val="FF0000"/>
                <w:sz w:val="22"/>
                <w:szCs w:val="22"/>
              </w:rPr>
            </w:pPr>
          </w:p>
        </w:tc>
      </w:tr>
      <w:tr w:rsidR="00D86025" w:rsidRPr="009827EC" w14:paraId="233E1D79" w14:textId="77777777" w:rsidTr="00096E21">
        <w:tblPrEx>
          <w:tblCellMar>
            <w:top w:w="0" w:type="dxa"/>
            <w:bottom w:w="0" w:type="dxa"/>
          </w:tblCellMar>
        </w:tblPrEx>
        <w:trPr>
          <w:cantSplit/>
          <w:trHeight w:val="737"/>
        </w:trPr>
        <w:tc>
          <w:tcPr>
            <w:tcW w:w="608" w:type="pct"/>
            <w:tcBorders>
              <w:right w:val="nil"/>
            </w:tcBorders>
          </w:tcPr>
          <w:p w14:paraId="0E312371" w14:textId="77777777" w:rsidR="00D86025" w:rsidRPr="00AE5146" w:rsidRDefault="00D86025" w:rsidP="00D86025">
            <w:pPr>
              <w:numPr>
                <w:ilvl w:val="0"/>
                <w:numId w:val="1"/>
              </w:numPr>
              <w:rPr>
                <w:b/>
                <w:bCs/>
                <w:sz w:val="22"/>
                <w:szCs w:val="22"/>
              </w:rPr>
            </w:pPr>
            <w:r w:rsidRPr="00AE5146">
              <w:rPr>
                <w:b/>
                <w:bCs/>
                <w:sz w:val="22"/>
                <w:szCs w:val="22"/>
              </w:rPr>
              <w:t>Council unable to meet at Village Halls</w:t>
            </w:r>
          </w:p>
        </w:tc>
        <w:tc>
          <w:tcPr>
            <w:tcW w:w="1385" w:type="pct"/>
            <w:tcBorders>
              <w:right w:val="nil"/>
            </w:tcBorders>
          </w:tcPr>
          <w:p w14:paraId="0E29679E" w14:textId="77777777" w:rsidR="00D86025" w:rsidRPr="009827EC" w:rsidRDefault="00D86025" w:rsidP="00096E21">
            <w:pPr>
              <w:rPr>
                <w:rFonts w:cs="Arial"/>
                <w:b/>
                <w:bCs/>
                <w:sz w:val="22"/>
                <w:szCs w:val="22"/>
              </w:rPr>
            </w:pPr>
            <w:r>
              <w:t>All meetings of the council are held at the village halls. Should a hall suffer damage due to fire, storm or vandalism, or during repair work, this location may not be available</w:t>
            </w:r>
          </w:p>
        </w:tc>
        <w:tc>
          <w:tcPr>
            <w:tcW w:w="1982" w:type="pct"/>
            <w:tcBorders>
              <w:right w:val="nil"/>
            </w:tcBorders>
          </w:tcPr>
          <w:p w14:paraId="6578C966" w14:textId="77777777" w:rsidR="00D86025" w:rsidRPr="009827EC" w:rsidRDefault="00D86025" w:rsidP="00096E21">
            <w:pPr>
              <w:rPr>
                <w:rFonts w:cs="Arial"/>
                <w:b/>
                <w:bCs/>
                <w:sz w:val="22"/>
                <w:szCs w:val="22"/>
              </w:rPr>
            </w:pPr>
            <w:r>
              <w:t>The Council to book alternative e.g., Halstock community room, St Mary’s church Corscombe.</w:t>
            </w:r>
          </w:p>
        </w:tc>
        <w:tc>
          <w:tcPr>
            <w:tcW w:w="410" w:type="pct"/>
            <w:tcBorders>
              <w:top w:val="single" w:sz="4" w:space="0" w:color="auto"/>
              <w:left w:val="single" w:sz="4" w:space="0" w:color="auto"/>
              <w:bottom w:val="single" w:sz="4" w:space="0" w:color="auto"/>
              <w:right w:val="nil"/>
            </w:tcBorders>
            <w:vAlign w:val="center"/>
          </w:tcPr>
          <w:p w14:paraId="65D34650"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753D595B"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4D99E049"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0B72A310" w14:textId="77777777" w:rsidTr="00096E21">
        <w:tblPrEx>
          <w:tblCellMar>
            <w:top w:w="0" w:type="dxa"/>
            <w:bottom w:w="0" w:type="dxa"/>
          </w:tblCellMar>
        </w:tblPrEx>
        <w:trPr>
          <w:cantSplit/>
          <w:trHeight w:val="737"/>
        </w:trPr>
        <w:tc>
          <w:tcPr>
            <w:tcW w:w="608" w:type="pct"/>
            <w:tcBorders>
              <w:right w:val="nil"/>
            </w:tcBorders>
          </w:tcPr>
          <w:p w14:paraId="20FD7357" w14:textId="77777777" w:rsidR="00D86025" w:rsidRPr="00AE5146" w:rsidRDefault="00D86025" w:rsidP="00D86025">
            <w:pPr>
              <w:numPr>
                <w:ilvl w:val="0"/>
                <w:numId w:val="1"/>
              </w:numPr>
              <w:rPr>
                <w:b/>
                <w:bCs/>
                <w:sz w:val="22"/>
                <w:szCs w:val="22"/>
              </w:rPr>
            </w:pPr>
            <w:r w:rsidRPr="00AE5146">
              <w:rPr>
                <w:b/>
                <w:bCs/>
                <w:sz w:val="22"/>
                <w:szCs w:val="22"/>
              </w:rPr>
              <w:lastRenderedPageBreak/>
              <w:t>Declaration of Interests</w:t>
            </w:r>
          </w:p>
        </w:tc>
        <w:tc>
          <w:tcPr>
            <w:tcW w:w="1385" w:type="pct"/>
            <w:tcBorders>
              <w:right w:val="nil"/>
            </w:tcBorders>
          </w:tcPr>
          <w:p w14:paraId="363E95EA" w14:textId="77777777" w:rsidR="00D86025" w:rsidRPr="009827EC" w:rsidRDefault="00D86025" w:rsidP="00096E21">
            <w:pPr>
              <w:rPr>
                <w:rFonts w:cs="Arial"/>
                <w:b/>
                <w:bCs/>
                <w:sz w:val="22"/>
                <w:szCs w:val="22"/>
              </w:rPr>
            </w:pPr>
            <w:r>
              <w:t>Failure to disclose interests may harm individual councillors and / or bring the Council into disrepute.</w:t>
            </w:r>
          </w:p>
        </w:tc>
        <w:tc>
          <w:tcPr>
            <w:tcW w:w="1982" w:type="pct"/>
            <w:tcBorders>
              <w:right w:val="nil"/>
            </w:tcBorders>
          </w:tcPr>
          <w:p w14:paraId="1A0A0C86" w14:textId="77777777" w:rsidR="00D86025" w:rsidRDefault="00D86025" w:rsidP="00096E21">
            <w:r>
              <w:t>Councillors declare interests in items on agendas. Updating:</w:t>
            </w:r>
          </w:p>
          <w:p w14:paraId="0E8F3458" w14:textId="77777777" w:rsidR="00D86025" w:rsidRPr="009827EC" w:rsidRDefault="00D86025" w:rsidP="00096E21">
            <w:pPr>
              <w:rPr>
                <w:rFonts w:cs="Arial"/>
                <w:b/>
                <w:bCs/>
                <w:sz w:val="22"/>
                <w:szCs w:val="22"/>
              </w:rPr>
            </w:pPr>
            <w:r>
              <w:t>any changes to be made on the official form, which is sent to the WDDC Monitoring Officer and a copy retained by the Clerk.</w:t>
            </w:r>
          </w:p>
        </w:tc>
        <w:tc>
          <w:tcPr>
            <w:tcW w:w="410" w:type="pct"/>
            <w:tcBorders>
              <w:top w:val="single" w:sz="4" w:space="0" w:color="auto"/>
              <w:left w:val="single" w:sz="4" w:space="0" w:color="auto"/>
              <w:bottom w:val="single" w:sz="4" w:space="0" w:color="auto"/>
              <w:right w:val="nil"/>
            </w:tcBorders>
            <w:vAlign w:val="center"/>
          </w:tcPr>
          <w:p w14:paraId="26D7C845"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3F2AD0AA"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6893DC2D"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63219DAF" w14:textId="77777777" w:rsidTr="00096E21">
        <w:tblPrEx>
          <w:tblCellMar>
            <w:top w:w="0" w:type="dxa"/>
            <w:bottom w:w="0" w:type="dxa"/>
          </w:tblCellMar>
        </w:tblPrEx>
        <w:trPr>
          <w:cantSplit/>
          <w:trHeight w:val="737"/>
        </w:trPr>
        <w:tc>
          <w:tcPr>
            <w:tcW w:w="608" w:type="pct"/>
            <w:tcBorders>
              <w:right w:val="nil"/>
            </w:tcBorders>
          </w:tcPr>
          <w:p w14:paraId="47E641D4" w14:textId="77777777" w:rsidR="00D86025" w:rsidRPr="00AE5146" w:rsidRDefault="00D86025" w:rsidP="00D86025">
            <w:pPr>
              <w:numPr>
                <w:ilvl w:val="0"/>
                <w:numId w:val="1"/>
              </w:numPr>
              <w:rPr>
                <w:b/>
                <w:bCs/>
                <w:sz w:val="22"/>
                <w:szCs w:val="22"/>
              </w:rPr>
            </w:pPr>
            <w:r w:rsidRPr="00AE5146">
              <w:rPr>
                <w:b/>
                <w:bCs/>
                <w:sz w:val="22"/>
                <w:szCs w:val="22"/>
              </w:rPr>
              <w:t>Data Protection</w:t>
            </w:r>
          </w:p>
        </w:tc>
        <w:tc>
          <w:tcPr>
            <w:tcW w:w="1385" w:type="pct"/>
            <w:tcBorders>
              <w:right w:val="nil"/>
            </w:tcBorders>
          </w:tcPr>
          <w:p w14:paraId="67783183" w14:textId="77777777" w:rsidR="00D86025" w:rsidRDefault="00D86025" w:rsidP="00096E21">
            <w:r>
              <w:t xml:space="preserve">Breach of data </w:t>
            </w:r>
          </w:p>
        </w:tc>
        <w:tc>
          <w:tcPr>
            <w:tcW w:w="1982" w:type="pct"/>
            <w:tcBorders>
              <w:right w:val="nil"/>
            </w:tcBorders>
          </w:tcPr>
          <w:p w14:paraId="09106415" w14:textId="77777777" w:rsidR="00D86025" w:rsidRPr="00161487" w:rsidRDefault="00D86025" w:rsidP="00096E21">
            <w:pPr>
              <w:pStyle w:val="NormalWeb"/>
              <w:rPr>
                <w:rFonts w:ascii="Arial" w:hAnsi="Arial" w:cs="Arial"/>
                <w:b/>
                <w:bCs/>
                <w:sz w:val="36"/>
                <w:szCs w:val="36"/>
              </w:rPr>
            </w:pPr>
            <w:r w:rsidRPr="00161487">
              <w:rPr>
                <w:rFonts w:ascii="ArialMT" w:hAnsi="ArialMT"/>
              </w:rPr>
              <w:t xml:space="preserve">A copy of </w:t>
            </w:r>
            <w:r>
              <w:rPr>
                <w:rFonts w:ascii="ArialMT" w:hAnsi="ArialMT"/>
              </w:rPr>
              <w:t xml:space="preserve">the General </w:t>
            </w:r>
            <w:r w:rsidRPr="00161487">
              <w:rPr>
                <w:rFonts w:ascii="Arial" w:hAnsi="Arial" w:cs="Arial"/>
                <w:color w:val="333333"/>
              </w:rPr>
              <w:t xml:space="preserve">Data Protection </w:t>
            </w:r>
            <w:r>
              <w:rPr>
                <w:rFonts w:ascii="Arial" w:hAnsi="Arial" w:cs="Arial"/>
                <w:color w:val="333333"/>
              </w:rPr>
              <w:t xml:space="preserve">Regulation </w:t>
            </w:r>
            <w:r w:rsidRPr="00161487">
              <w:rPr>
                <w:rFonts w:ascii="Arial" w:hAnsi="Arial" w:cs="Arial"/>
                <w:color w:val="333333"/>
              </w:rPr>
              <w:t>Policy</w:t>
            </w:r>
            <w:r w:rsidRPr="004E3D25">
              <w:rPr>
                <w:rFonts w:ascii="Arial" w:hAnsi="Arial" w:cs="Arial"/>
                <w:b/>
                <w:bCs/>
                <w:color w:val="333333"/>
                <w:sz w:val="36"/>
                <w:szCs w:val="36"/>
              </w:rPr>
              <w:t xml:space="preserve"> </w:t>
            </w:r>
            <w:r w:rsidRPr="00BC5557">
              <w:rPr>
                <w:rFonts w:ascii="Arial" w:hAnsi="Arial" w:cs="Arial"/>
                <w:color w:val="333333"/>
              </w:rPr>
              <w:t xml:space="preserve">and </w:t>
            </w:r>
            <w:r w:rsidRPr="00BC5557">
              <w:rPr>
                <w:rFonts w:ascii="Arial" w:hAnsi="Arial" w:cs="Arial"/>
                <w:color w:val="FF0000"/>
              </w:rPr>
              <w:t xml:space="preserve">Information </w:t>
            </w:r>
            <w:r>
              <w:rPr>
                <w:rFonts w:ascii="Arial" w:hAnsi="Arial" w:cs="Arial"/>
                <w:color w:val="FF0000"/>
              </w:rPr>
              <w:t>A</w:t>
            </w:r>
            <w:r w:rsidRPr="00BC5557">
              <w:rPr>
                <w:rFonts w:ascii="Arial" w:hAnsi="Arial" w:cs="Arial"/>
                <w:color w:val="FF0000"/>
              </w:rPr>
              <w:t xml:space="preserve">udit </w:t>
            </w:r>
            <w:r>
              <w:rPr>
                <w:rFonts w:ascii="Arial" w:hAnsi="Arial" w:cs="Arial"/>
                <w:color w:val="FF0000"/>
              </w:rPr>
              <w:t>P</w:t>
            </w:r>
            <w:r w:rsidRPr="00BC5557">
              <w:rPr>
                <w:rFonts w:ascii="Arial" w:hAnsi="Arial" w:cs="Arial"/>
                <w:color w:val="FF0000"/>
              </w:rPr>
              <w:t>olicy</w:t>
            </w:r>
            <w:r>
              <w:rPr>
                <w:rFonts w:ascii="Arial" w:hAnsi="Arial" w:cs="Arial"/>
                <w:b/>
                <w:bCs/>
                <w:color w:val="333333"/>
                <w:sz w:val="36"/>
                <w:szCs w:val="36"/>
              </w:rPr>
              <w:t xml:space="preserve"> </w:t>
            </w:r>
            <w:r w:rsidRPr="00161487">
              <w:rPr>
                <w:rFonts w:ascii="ArialMT" w:hAnsi="ArialMT"/>
              </w:rPr>
              <w:t>will be available on the Council’s website. The polic</w:t>
            </w:r>
            <w:r>
              <w:rPr>
                <w:rFonts w:ascii="ArialMT" w:hAnsi="ArialMT"/>
              </w:rPr>
              <w:t>ies</w:t>
            </w:r>
            <w:r w:rsidRPr="00161487">
              <w:rPr>
                <w:rFonts w:ascii="ArialMT" w:hAnsi="ArialMT"/>
              </w:rPr>
              <w:t xml:space="preserve"> will be considered as a core policy for the Council. </w:t>
            </w:r>
          </w:p>
          <w:p w14:paraId="54DC25E9" w14:textId="77777777" w:rsidR="00D86025" w:rsidRPr="00161487" w:rsidRDefault="00D86025" w:rsidP="00096E21">
            <w:pPr>
              <w:pStyle w:val="NormalWeb"/>
            </w:pPr>
            <w:r w:rsidRPr="00161487">
              <w:rPr>
                <w:rFonts w:ascii="ArialMT" w:hAnsi="ArialMT"/>
              </w:rPr>
              <w:t xml:space="preserve">The Clerk’s Contract and Job Description </w:t>
            </w:r>
            <w:r w:rsidRPr="00161487">
              <w:rPr>
                <w:rFonts w:ascii="ArialMT" w:hAnsi="ArialMT"/>
                <w:color w:val="333333"/>
              </w:rPr>
              <w:t xml:space="preserve">(if appointed </w:t>
            </w:r>
            <w:r w:rsidRPr="00161487">
              <w:rPr>
                <w:rFonts w:ascii="ArialMT" w:hAnsi="ArialMT"/>
              </w:rPr>
              <w:t xml:space="preserve">as DPO) will be amended to include additional responsibilities relating to data protection. </w:t>
            </w:r>
          </w:p>
          <w:p w14:paraId="1CA742E6" w14:textId="77777777" w:rsidR="00D86025" w:rsidRPr="00161487" w:rsidRDefault="00D86025" w:rsidP="00096E21">
            <w:pPr>
              <w:pStyle w:val="NormalWeb"/>
            </w:pPr>
            <w:r w:rsidRPr="00161487">
              <w:rPr>
                <w:rFonts w:ascii="ArialMT" w:hAnsi="ArialMT"/>
              </w:rPr>
              <w:t xml:space="preserve">An information audit will be conducted and reviewed at least annually or when projects and services change. </w:t>
            </w:r>
          </w:p>
          <w:p w14:paraId="57BE3091" w14:textId="77777777" w:rsidR="00D86025" w:rsidRPr="00161487" w:rsidRDefault="00D86025" w:rsidP="00096E21">
            <w:pPr>
              <w:pStyle w:val="NormalWeb"/>
            </w:pPr>
            <w:r w:rsidRPr="00161487">
              <w:rPr>
                <w:rFonts w:ascii="ArialMT" w:hAnsi="ArialMT"/>
              </w:rPr>
              <w:t xml:space="preserve">Privacy notices must be issued. </w:t>
            </w:r>
          </w:p>
          <w:p w14:paraId="365A21AA" w14:textId="77777777" w:rsidR="00D86025" w:rsidRPr="00161487" w:rsidRDefault="00D86025" w:rsidP="00096E21">
            <w:pPr>
              <w:pStyle w:val="NormalWeb"/>
            </w:pPr>
            <w:r w:rsidRPr="00161487">
              <w:rPr>
                <w:rFonts w:ascii="ArialMT" w:hAnsi="ArialMT"/>
              </w:rPr>
              <w:t xml:space="preserve">Data Protection will be included on the Council’s Risk Assessment. </w:t>
            </w:r>
          </w:p>
          <w:p w14:paraId="3ACA3B51" w14:textId="77777777" w:rsidR="00D86025" w:rsidRDefault="00D86025" w:rsidP="00096E21"/>
        </w:tc>
        <w:tc>
          <w:tcPr>
            <w:tcW w:w="410" w:type="pct"/>
            <w:tcBorders>
              <w:top w:val="single" w:sz="4" w:space="0" w:color="auto"/>
              <w:left w:val="single" w:sz="4" w:space="0" w:color="auto"/>
              <w:bottom w:val="single" w:sz="4" w:space="0" w:color="auto"/>
              <w:right w:val="nil"/>
            </w:tcBorders>
            <w:vAlign w:val="center"/>
          </w:tcPr>
          <w:p w14:paraId="7B5273FB" w14:textId="77777777" w:rsidR="00D86025" w:rsidRDefault="00D86025" w:rsidP="00096E21">
            <w:pPr>
              <w:jc w:val="center"/>
              <w:rPr>
                <w:rFonts w:cs="Arial"/>
                <w:b/>
                <w:bCs/>
                <w:sz w:val="22"/>
                <w:szCs w:val="22"/>
              </w:rPr>
            </w:pPr>
            <w:r>
              <w:rPr>
                <w:rFonts w:cs="Arial"/>
                <w:b/>
                <w:bCs/>
                <w:sz w:val="22"/>
                <w:szCs w:val="22"/>
              </w:rPr>
              <w:t>2</w:t>
            </w:r>
          </w:p>
        </w:tc>
        <w:tc>
          <w:tcPr>
            <w:tcW w:w="334" w:type="pct"/>
            <w:tcBorders>
              <w:top w:val="single" w:sz="4" w:space="0" w:color="auto"/>
              <w:left w:val="single" w:sz="4" w:space="0" w:color="auto"/>
              <w:bottom w:val="single" w:sz="4" w:space="0" w:color="auto"/>
              <w:right w:val="single" w:sz="4" w:space="0" w:color="auto"/>
            </w:tcBorders>
            <w:vAlign w:val="center"/>
          </w:tcPr>
          <w:p w14:paraId="2538510E" w14:textId="77777777" w:rsidR="00D86025" w:rsidRDefault="00D86025" w:rsidP="00096E21">
            <w:pPr>
              <w:jc w:val="center"/>
              <w:rPr>
                <w:rFonts w:cs="Arial"/>
                <w:b/>
                <w:bCs/>
                <w:sz w:val="22"/>
                <w:szCs w:val="22"/>
              </w:rPr>
            </w:pPr>
            <w:r>
              <w:rPr>
                <w:rFonts w:cs="Arial"/>
                <w:b/>
                <w:bCs/>
                <w:sz w:val="22"/>
                <w:szCs w:val="22"/>
              </w:rPr>
              <w:t>2</w:t>
            </w:r>
          </w:p>
        </w:tc>
        <w:tc>
          <w:tcPr>
            <w:tcW w:w="281" w:type="pct"/>
            <w:tcBorders>
              <w:top w:val="single" w:sz="4" w:space="0" w:color="auto"/>
              <w:left w:val="nil"/>
              <w:bottom w:val="single" w:sz="4" w:space="0" w:color="auto"/>
            </w:tcBorders>
            <w:shd w:val="clear" w:color="auto" w:fill="92D050"/>
            <w:vAlign w:val="center"/>
          </w:tcPr>
          <w:p w14:paraId="7C8A5D13" w14:textId="77777777" w:rsidR="00D86025" w:rsidRDefault="00D86025" w:rsidP="00096E21">
            <w:pPr>
              <w:jc w:val="center"/>
              <w:rPr>
                <w:rFonts w:cs="Arial"/>
                <w:b/>
                <w:bCs/>
                <w:sz w:val="22"/>
                <w:szCs w:val="22"/>
              </w:rPr>
            </w:pPr>
            <w:r>
              <w:rPr>
                <w:rFonts w:cs="Arial"/>
                <w:b/>
                <w:bCs/>
                <w:sz w:val="22"/>
                <w:szCs w:val="22"/>
              </w:rPr>
              <w:t>4</w:t>
            </w:r>
          </w:p>
        </w:tc>
      </w:tr>
      <w:tr w:rsidR="00D86025" w:rsidRPr="009827EC" w14:paraId="709BF428" w14:textId="77777777" w:rsidTr="00096E21">
        <w:tblPrEx>
          <w:tblCellMar>
            <w:top w:w="0" w:type="dxa"/>
            <w:bottom w:w="0" w:type="dxa"/>
          </w:tblCellMar>
        </w:tblPrEx>
        <w:trPr>
          <w:cantSplit/>
          <w:trHeight w:val="737"/>
        </w:trPr>
        <w:tc>
          <w:tcPr>
            <w:tcW w:w="608" w:type="pct"/>
            <w:tcBorders>
              <w:right w:val="nil"/>
            </w:tcBorders>
          </w:tcPr>
          <w:p w14:paraId="1BAB1F1D" w14:textId="77777777" w:rsidR="00D86025" w:rsidRPr="00AE5146" w:rsidRDefault="00D86025" w:rsidP="00D86025">
            <w:pPr>
              <w:numPr>
                <w:ilvl w:val="0"/>
                <w:numId w:val="1"/>
              </w:numPr>
              <w:rPr>
                <w:b/>
                <w:bCs/>
                <w:sz w:val="22"/>
                <w:szCs w:val="22"/>
              </w:rPr>
            </w:pPr>
            <w:r w:rsidRPr="00AE5146">
              <w:rPr>
                <w:b/>
                <w:bCs/>
                <w:sz w:val="22"/>
                <w:szCs w:val="22"/>
              </w:rPr>
              <w:lastRenderedPageBreak/>
              <w:t>Urgent items are required to be dealt with that require action or a reply before the next scheduled council meeting</w:t>
            </w:r>
          </w:p>
        </w:tc>
        <w:tc>
          <w:tcPr>
            <w:tcW w:w="1385" w:type="pct"/>
            <w:tcBorders>
              <w:right w:val="nil"/>
            </w:tcBorders>
          </w:tcPr>
          <w:p w14:paraId="0ED55B87" w14:textId="77777777" w:rsidR="00D86025" w:rsidRPr="009827EC" w:rsidRDefault="00D86025" w:rsidP="00096E21">
            <w:pPr>
              <w:rPr>
                <w:rFonts w:cs="Arial"/>
                <w:b/>
                <w:bCs/>
                <w:sz w:val="22"/>
                <w:szCs w:val="22"/>
              </w:rPr>
            </w:pPr>
            <w:r>
              <w:t>The Council meets on a bimonthly basis. There may be occasions when items need to be dealt with before the next scheduled meeting. Failure to meet would result in the council possibly not being able to consult on an item, or, possibly, in extreme cases legal action being taken</w:t>
            </w:r>
          </w:p>
        </w:tc>
        <w:tc>
          <w:tcPr>
            <w:tcW w:w="1982" w:type="pct"/>
            <w:tcBorders>
              <w:right w:val="nil"/>
            </w:tcBorders>
          </w:tcPr>
          <w:p w14:paraId="2A25022A" w14:textId="77777777" w:rsidR="00D86025" w:rsidRPr="009827EC" w:rsidRDefault="00D86025" w:rsidP="00096E21">
            <w:pPr>
              <w:rPr>
                <w:rFonts w:cs="Arial"/>
                <w:b/>
                <w:bCs/>
                <w:sz w:val="22"/>
                <w:szCs w:val="22"/>
              </w:rPr>
            </w:pPr>
            <w:r>
              <w:t>Extra meetings may be called, if deemed necessary, by the Chairman.</w:t>
            </w:r>
          </w:p>
        </w:tc>
        <w:tc>
          <w:tcPr>
            <w:tcW w:w="410" w:type="pct"/>
            <w:tcBorders>
              <w:top w:val="single" w:sz="4" w:space="0" w:color="auto"/>
              <w:left w:val="single" w:sz="4" w:space="0" w:color="auto"/>
              <w:bottom w:val="single" w:sz="4" w:space="0" w:color="auto"/>
              <w:right w:val="nil"/>
            </w:tcBorders>
            <w:vAlign w:val="center"/>
          </w:tcPr>
          <w:p w14:paraId="68D0E0F8" w14:textId="77777777" w:rsidR="00D86025" w:rsidRPr="009827EC" w:rsidRDefault="00D86025" w:rsidP="00096E21">
            <w:pPr>
              <w:jc w:val="center"/>
              <w:rPr>
                <w:rFonts w:cs="Arial"/>
                <w:b/>
                <w:bCs/>
                <w:sz w:val="22"/>
                <w:szCs w:val="22"/>
              </w:rPr>
            </w:pPr>
            <w:r>
              <w:rPr>
                <w:rFonts w:cs="Arial"/>
                <w:b/>
                <w:bCs/>
                <w:sz w:val="22"/>
                <w:szCs w:val="22"/>
              </w:rPr>
              <w:t>2</w:t>
            </w:r>
          </w:p>
        </w:tc>
        <w:tc>
          <w:tcPr>
            <w:tcW w:w="334" w:type="pct"/>
            <w:tcBorders>
              <w:top w:val="single" w:sz="4" w:space="0" w:color="auto"/>
              <w:left w:val="single" w:sz="4" w:space="0" w:color="auto"/>
              <w:bottom w:val="single" w:sz="4" w:space="0" w:color="auto"/>
              <w:right w:val="single" w:sz="4" w:space="0" w:color="auto"/>
            </w:tcBorders>
            <w:vAlign w:val="center"/>
          </w:tcPr>
          <w:p w14:paraId="30537086" w14:textId="77777777" w:rsidR="00D86025" w:rsidRPr="009827EC" w:rsidRDefault="00D86025" w:rsidP="00096E21">
            <w:pPr>
              <w:jc w:val="center"/>
              <w:rPr>
                <w:rFonts w:cs="Arial"/>
                <w:b/>
                <w:bCs/>
                <w:sz w:val="22"/>
                <w:szCs w:val="22"/>
              </w:rPr>
            </w:pPr>
            <w:r>
              <w:rPr>
                <w:rFonts w:cs="Arial"/>
                <w:b/>
                <w:bCs/>
                <w:sz w:val="22"/>
                <w:szCs w:val="22"/>
              </w:rPr>
              <w:t>2</w:t>
            </w:r>
          </w:p>
        </w:tc>
        <w:tc>
          <w:tcPr>
            <w:tcW w:w="281" w:type="pct"/>
            <w:tcBorders>
              <w:top w:val="single" w:sz="4" w:space="0" w:color="auto"/>
              <w:left w:val="nil"/>
              <w:bottom w:val="single" w:sz="4" w:space="0" w:color="auto"/>
            </w:tcBorders>
            <w:shd w:val="clear" w:color="auto" w:fill="92D050"/>
            <w:vAlign w:val="center"/>
          </w:tcPr>
          <w:p w14:paraId="0C1083C6"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3635A223" w14:textId="77777777" w:rsidTr="00096E21">
        <w:tblPrEx>
          <w:tblCellMar>
            <w:top w:w="0" w:type="dxa"/>
            <w:bottom w:w="0" w:type="dxa"/>
          </w:tblCellMar>
        </w:tblPrEx>
        <w:trPr>
          <w:cantSplit/>
          <w:trHeight w:val="737"/>
        </w:trPr>
        <w:tc>
          <w:tcPr>
            <w:tcW w:w="608" w:type="pct"/>
            <w:tcBorders>
              <w:right w:val="nil"/>
            </w:tcBorders>
          </w:tcPr>
          <w:p w14:paraId="29F28956" w14:textId="77777777" w:rsidR="00D86025" w:rsidRPr="00AE5146" w:rsidRDefault="00D86025" w:rsidP="00D86025">
            <w:pPr>
              <w:numPr>
                <w:ilvl w:val="0"/>
                <w:numId w:val="1"/>
              </w:numPr>
              <w:rPr>
                <w:b/>
                <w:bCs/>
                <w:sz w:val="22"/>
                <w:szCs w:val="22"/>
              </w:rPr>
            </w:pPr>
            <w:r w:rsidRPr="00AE5146">
              <w:rPr>
                <w:b/>
                <w:bCs/>
                <w:sz w:val="22"/>
                <w:szCs w:val="22"/>
              </w:rPr>
              <w:t>Complying with changes in legislation</w:t>
            </w:r>
          </w:p>
        </w:tc>
        <w:tc>
          <w:tcPr>
            <w:tcW w:w="1385" w:type="pct"/>
            <w:tcBorders>
              <w:right w:val="nil"/>
            </w:tcBorders>
          </w:tcPr>
          <w:p w14:paraId="588B63CF" w14:textId="77777777" w:rsidR="00D86025" w:rsidRPr="009827EC" w:rsidRDefault="00D86025" w:rsidP="00096E21">
            <w:pPr>
              <w:rPr>
                <w:rFonts w:cs="Arial"/>
                <w:b/>
                <w:bCs/>
                <w:sz w:val="22"/>
                <w:szCs w:val="22"/>
              </w:rPr>
            </w:pPr>
            <w:r>
              <w:t>The council fails to keep up to date with changes in legislation or policy resulting in action being taken against it</w:t>
            </w:r>
          </w:p>
        </w:tc>
        <w:tc>
          <w:tcPr>
            <w:tcW w:w="1982" w:type="pct"/>
            <w:tcBorders>
              <w:right w:val="nil"/>
            </w:tcBorders>
          </w:tcPr>
          <w:p w14:paraId="7680E58C" w14:textId="77777777" w:rsidR="00D86025" w:rsidRPr="009827EC" w:rsidRDefault="00D86025" w:rsidP="00096E21">
            <w:pPr>
              <w:rPr>
                <w:rFonts w:cs="Arial"/>
                <w:b/>
                <w:bCs/>
                <w:sz w:val="22"/>
                <w:szCs w:val="22"/>
              </w:rPr>
            </w:pPr>
            <w:r>
              <w:t>The Clerk will endeavour to keep up to date with appropriate changes in legislation and procedures. The council will use the professional services of DAPTC and SLCC to obtain maximum understanding of changes. Councillors and Clerk will attend applicable training events.</w:t>
            </w:r>
          </w:p>
        </w:tc>
        <w:tc>
          <w:tcPr>
            <w:tcW w:w="410" w:type="pct"/>
            <w:tcBorders>
              <w:top w:val="single" w:sz="4" w:space="0" w:color="auto"/>
              <w:left w:val="single" w:sz="4" w:space="0" w:color="auto"/>
              <w:bottom w:val="single" w:sz="4" w:space="0" w:color="auto"/>
              <w:right w:val="nil"/>
            </w:tcBorders>
            <w:vAlign w:val="center"/>
          </w:tcPr>
          <w:p w14:paraId="49F31489" w14:textId="77777777" w:rsidR="00D86025" w:rsidRPr="009827EC" w:rsidRDefault="00D86025" w:rsidP="00096E21">
            <w:pPr>
              <w:jc w:val="center"/>
              <w:rPr>
                <w:rFonts w:cs="Arial"/>
                <w:b/>
                <w:bCs/>
                <w:sz w:val="22"/>
                <w:szCs w:val="22"/>
              </w:rPr>
            </w:pPr>
            <w:r>
              <w:rPr>
                <w:rFonts w:cs="Arial"/>
                <w:b/>
                <w:bCs/>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0D679C2C"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92D050"/>
            <w:vAlign w:val="center"/>
          </w:tcPr>
          <w:p w14:paraId="5ADEF3A3" w14:textId="77777777" w:rsidR="00D86025" w:rsidRPr="009827EC" w:rsidRDefault="00D86025" w:rsidP="00096E21">
            <w:pPr>
              <w:jc w:val="center"/>
              <w:rPr>
                <w:rFonts w:cs="Arial"/>
                <w:b/>
                <w:bCs/>
                <w:sz w:val="22"/>
                <w:szCs w:val="22"/>
              </w:rPr>
            </w:pPr>
            <w:r>
              <w:rPr>
                <w:rFonts w:cs="Arial"/>
                <w:b/>
                <w:bCs/>
                <w:sz w:val="22"/>
                <w:szCs w:val="22"/>
              </w:rPr>
              <w:t>4</w:t>
            </w:r>
          </w:p>
        </w:tc>
      </w:tr>
      <w:tr w:rsidR="00D86025" w:rsidRPr="009827EC" w14:paraId="218A2081" w14:textId="77777777" w:rsidTr="00096E21">
        <w:tblPrEx>
          <w:tblCellMar>
            <w:top w:w="0" w:type="dxa"/>
            <w:bottom w:w="0" w:type="dxa"/>
          </w:tblCellMar>
        </w:tblPrEx>
        <w:trPr>
          <w:cantSplit/>
          <w:trHeight w:val="737"/>
        </w:trPr>
        <w:tc>
          <w:tcPr>
            <w:tcW w:w="608" w:type="pct"/>
            <w:tcBorders>
              <w:right w:val="nil"/>
            </w:tcBorders>
          </w:tcPr>
          <w:p w14:paraId="4299DE19" w14:textId="77777777" w:rsidR="00D86025" w:rsidRPr="00AE5146" w:rsidRDefault="00D86025" w:rsidP="00096E21">
            <w:pPr>
              <w:rPr>
                <w:b/>
                <w:bCs/>
                <w:sz w:val="22"/>
                <w:szCs w:val="22"/>
              </w:rPr>
            </w:pPr>
          </w:p>
          <w:p w14:paraId="23EA4691" w14:textId="77777777" w:rsidR="00D86025" w:rsidRPr="00AE5146" w:rsidRDefault="00D86025" w:rsidP="00D86025">
            <w:pPr>
              <w:numPr>
                <w:ilvl w:val="0"/>
                <w:numId w:val="1"/>
              </w:numPr>
              <w:jc w:val="center"/>
              <w:rPr>
                <w:b/>
                <w:bCs/>
                <w:sz w:val="22"/>
                <w:szCs w:val="22"/>
              </w:rPr>
            </w:pPr>
            <w:r w:rsidRPr="00AE5146">
              <w:rPr>
                <w:b/>
                <w:bCs/>
                <w:sz w:val="22"/>
                <w:szCs w:val="22"/>
              </w:rPr>
              <w:t>Playground</w:t>
            </w:r>
          </w:p>
        </w:tc>
        <w:tc>
          <w:tcPr>
            <w:tcW w:w="1385" w:type="pct"/>
            <w:tcBorders>
              <w:right w:val="nil"/>
            </w:tcBorders>
          </w:tcPr>
          <w:p w14:paraId="6DA1E836" w14:textId="77777777" w:rsidR="00D86025" w:rsidRPr="009827EC" w:rsidRDefault="00D86025" w:rsidP="00096E21">
            <w:pPr>
              <w:rPr>
                <w:rFonts w:cs="Arial"/>
                <w:b/>
                <w:bCs/>
                <w:sz w:val="22"/>
                <w:szCs w:val="22"/>
              </w:rPr>
            </w:pPr>
            <w:r>
              <w:t>Risk of injury to users due to damaged playing equipment or items left on site</w:t>
            </w:r>
          </w:p>
        </w:tc>
        <w:tc>
          <w:tcPr>
            <w:tcW w:w="1982" w:type="pct"/>
            <w:tcBorders>
              <w:right w:val="nil"/>
            </w:tcBorders>
          </w:tcPr>
          <w:p w14:paraId="77566104" w14:textId="77777777" w:rsidR="00D86025" w:rsidRDefault="00D86025" w:rsidP="00096E21">
            <w:r>
              <w:t>Inspections are undertaken on the frequency laid down by ROSPA and recorded. Action is taken where necessary. Annual inspection by ROSPA is acted on as soon as possible.</w:t>
            </w:r>
          </w:p>
          <w:p w14:paraId="47D4CAF7" w14:textId="77777777" w:rsidR="00D86025" w:rsidRDefault="00D86025" w:rsidP="00096E21">
            <w:r>
              <w:t>Persons undertaking inspections are adequately trained.</w:t>
            </w:r>
          </w:p>
          <w:p w14:paraId="497B50F4" w14:textId="77777777" w:rsidR="00D86025" w:rsidRPr="009827EC" w:rsidRDefault="00D86025" w:rsidP="00096E21">
            <w:pPr>
              <w:rPr>
                <w:rFonts w:cs="Arial"/>
                <w:b/>
                <w:bCs/>
                <w:sz w:val="22"/>
                <w:szCs w:val="22"/>
              </w:rPr>
            </w:pPr>
            <w:r>
              <w:t xml:space="preserve">Playground is inspected bimonthly, and an inspection report provided.  Maintenance of playground equipment is contracted out to specialist company. </w:t>
            </w:r>
          </w:p>
        </w:tc>
        <w:tc>
          <w:tcPr>
            <w:tcW w:w="410" w:type="pct"/>
            <w:tcBorders>
              <w:top w:val="single" w:sz="4" w:space="0" w:color="auto"/>
              <w:left w:val="single" w:sz="4" w:space="0" w:color="auto"/>
              <w:bottom w:val="single" w:sz="4" w:space="0" w:color="auto"/>
              <w:right w:val="nil"/>
            </w:tcBorders>
            <w:vAlign w:val="center"/>
          </w:tcPr>
          <w:p w14:paraId="1ADD77B6" w14:textId="77777777" w:rsidR="00D86025" w:rsidRPr="009827EC" w:rsidRDefault="00D86025" w:rsidP="00096E21">
            <w:pPr>
              <w:jc w:val="center"/>
              <w:rPr>
                <w:rFonts w:cs="Arial"/>
                <w:b/>
                <w:bCs/>
                <w:sz w:val="22"/>
                <w:szCs w:val="22"/>
              </w:rPr>
            </w:pPr>
            <w:r>
              <w:rPr>
                <w:rFonts w:cs="Arial"/>
                <w:b/>
                <w:bCs/>
                <w:sz w:val="22"/>
                <w:szCs w:val="22"/>
              </w:rPr>
              <w:t>2</w:t>
            </w:r>
          </w:p>
        </w:tc>
        <w:tc>
          <w:tcPr>
            <w:tcW w:w="334" w:type="pct"/>
            <w:tcBorders>
              <w:top w:val="single" w:sz="4" w:space="0" w:color="auto"/>
              <w:left w:val="single" w:sz="4" w:space="0" w:color="auto"/>
              <w:bottom w:val="single" w:sz="4" w:space="0" w:color="auto"/>
              <w:right w:val="single" w:sz="4" w:space="0" w:color="auto"/>
            </w:tcBorders>
            <w:vAlign w:val="center"/>
          </w:tcPr>
          <w:p w14:paraId="3D463724" w14:textId="77777777" w:rsidR="00D86025" w:rsidRPr="009827EC" w:rsidRDefault="00D86025" w:rsidP="00096E21">
            <w:pPr>
              <w:jc w:val="center"/>
              <w:rPr>
                <w:rFonts w:cs="Arial"/>
                <w:b/>
                <w:bCs/>
                <w:sz w:val="22"/>
                <w:szCs w:val="22"/>
              </w:rPr>
            </w:pPr>
            <w:r>
              <w:rPr>
                <w:rFonts w:cs="Arial"/>
                <w:b/>
                <w:bCs/>
                <w:sz w:val="22"/>
                <w:szCs w:val="22"/>
              </w:rPr>
              <w:t>3</w:t>
            </w:r>
          </w:p>
        </w:tc>
        <w:tc>
          <w:tcPr>
            <w:tcW w:w="281" w:type="pct"/>
            <w:tcBorders>
              <w:top w:val="single" w:sz="4" w:space="0" w:color="auto"/>
              <w:left w:val="nil"/>
              <w:bottom w:val="single" w:sz="4" w:space="0" w:color="auto"/>
            </w:tcBorders>
            <w:shd w:val="clear" w:color="auto" w:fill="FFFF00"/>
            <w:vAlign w:val="center"/>
          </w:tcPr>
          <w:p w14:paraId="49BE387E" w14:textId="77777777" w:rsidR="00D86025" w:rsidRPr="009827EC" w:rsidRDefault="00D86025" w:rsidP="00096E21">
            <w:pPr>
              <w:jc w:val="center"/>
              <w:rPr>
                <w:rFonts w:cs="Arial"/>
                <w:b/>
                <w:bCs/>
                <w:sz w:val="22"/>
                <w:szCs w:val="22"/>
              </w:rPr>
            </w:pPr>
            <w:r>
              <w:rPr>
                <w:rFonts w:cs="Arial"/>
                <w:b/>
                <w:bCs/>
                <w:sz w:val="22"/>
                <w:szCs w:val="22"/>
              </w:rPr>
              <w:t>6</w:t>
            </w:r>
          </w:p>
        </w:tc>
      </w:tr>
      <w:tr w:rsidR="00D86025" w:rsidRPr="009827EC" w14:paraId="15F9CB2C" w14:textId="77777777" w:rsidTr="00096E21">
        <w:tblPrEx>
          <w:tblCellMar>
            <w:top w:w="0" w:type="dxa"/>
            <w:bottom w:w="0" w:type="dxa"/>
          </w:tblCellMar>
        </w:tblPrEx>
        <w:trPr>
          <w:cantSplit/>
          <w:trHeight w:val="737"/>
        </w:trPr>
        <w:tc>
          <w:tcPr>
            <w:tcW w:w="608" w:type="pct"/>
            <w:tcBorders>
              <w:right w:val="nil"/>
            </w:tcBorders>
          </w:tcPr>
          <w:p w14:paraId="4B0DA976" w14:textId="77777777" w:rsidR="00D86025" w:rsidRPr="00AE5146" w:rsidRDefault="00D86025" w:rsidP="00D86025">
            <w:pPr>
              <w:numPr>
                <w:ilvl w:val="0"/>
                <w:numId w:val="1"/>
              </w:numPr>
              <w:rPr>
                <w:b/>
                <w:bCs/>
                <w:sz w:val="22"/>
                <w:szCs w:val="22"/>
              </w:rPr>
            </w:pPr>
            <w:r w:rsidRPr="00AE5146">
              <w:rPr>
                <w:b/>
                <w:bCs/>
                <w:sz w:val="22"/>
                <w:szCs w:val="22"/>
              </w:rPr>
              <w:t>Bus Shelter</w:t>
            </w:r>
          </w:p>
        </w:tc>
        <w:tc>
          <w:tcPr>
            <w:tcW w:w="1385" w:type="pct"/>
            <w:tcBorders>
              <w:right w:val="nil"/>
            </w:tcBorders>
          </w:tcPr>
          <w:p w14:paraId="662B0156" w14:textId="77777777" w:rsidR="00D86025" w:rsidRPr="009827EC" w:rsidRDefault="00D86025" w:rsidP="00096E21">
            <w:pPr>
              <w:rPr>
                <w:rFonts w:cs="Arial"/>
                <w:b/>
                <w:bCs/>
                <w:sz w:val="22"/>
                <w:szCs w:val="22"/>
              </w:rPr>
            </w:pPr>
            <w:r>
              <w:t>Risk of injury to users due to damaged structure.</w:t>
            </w:r>
          </w:p>
        </w:tc>
        <w:tc>
          <w:tcPr>
            <w:tcW w:w="1982" w:type="pct"/>
            <w:tcBorders>
              <w:right w:val="nil"/>
            </w:tcBorders>
          </w:tcPr>
          <w:p w14:paraId="1ADF288C" w14:textId="77777777" w:rsidR="00D86025" w:rsidRDefault="00D86025" w:rsidP="00096E21">
            <w:r>
              <w:t>Inspections to be regularly carried out and remedial work done.</w:t>
            </w:r>
          </w:p>
          <w:p w14:paraId="7E233056" w14:textId="77777777" w:rsidR="00D86025" w:rsidRPr="009827EC" w:rsidRDefault="00D86025" w:rsidP="00096E21">
            <w:pPr>
              <w:rPr>
                <w:rFonts w:cs="Arial"/>
                <w:b/>
                <w:bCs/>
                <w:sz w:val="22"/>
                <w:szCs w:val="22"/>
              </w:rPr>
            </w:pPr>
          </w:p>
        </w:tc>
        <w:tc>
          <w:tcPr>
            <w:tcW w:w="410" w:type="pct"/>
            <w:tcBorders>
              <w:top w:val="single" w:sz="4" w:space="0" w:color="auto"/>
              <w:left w:val="single" w:sz="4" w:space="0" w:color="auto"/>
              <w:bottom w:val="single" w:sz="4" w:space="0" w:color="auto"/>
              <w:right w:val="nil"/>
            </w:tcBorders>
            <w:vAlign w:val="center"/>
          </w:tcPr>
          <w:p w14:paraId="27025D43" w14:textId="77777777" w:rsidR="00D86025" w:rsidRPr="009827EC" w:rsidRDefault="00D86025" w:rsidP="00096E21">
            <w:pPr>
              <w:jc w:val="center"/>
              <w:rPr>
                <w:rFonts w:cs="Arial"/>
                <w:b/>
                <w:bCs/>
                <w:sz w:val="22"/>
                <w:szCs w:val="22"/>
              </w:rPr>
            </w:pPr>
            <w:r>
              <w:rPr>
                <w:rFonts w:cs="Arial"/>
                <w:b/>
                <w:bCs/>
                <w:sz w:val="22"/>
                <w:szCs w:val="22"/>
              </w:rPr>
              <w:t>2</w:t>
            </w:r>
          </w:p>
        </w:tc>
        <w:tc>
          <w:tcPr>
            <w:tcW w:w="334" w:type="pct"/>
            <w:tcBorders>
              <w:top w:val="single" w:sz="4" w:space="0" w:color="auto"/>
              <w:left w:val="single" w:sz="4" w:space="0" w:color="auto"/>
              <w:bottom w:val="single" w:sz="4" w:space="0" w:color="auto"/>
              <w:right w:val="single" w:sz="4" w:space="0" w:color="auto"/>
            </w:tcBorders>
            <w:vAlign w:val="center"/>
          </w:tcPr>
          <w:p w14:paraId="20C09D4C" w14:textId="77777777" w:rsidR="00D86025" w:rsidRPr="009827EC" w:rsidRDefault="00D86025" w:rsidP="00096E21">
            <w:pPr>
              <w:jc w:val="center"/>
              <w:rPr>
                <w:rFonts w:cs="Arial"/>
                <w:b/>
                <w:bCs/>
                <w:sz w:val="22"/>
                <w:szCs w:val="22"/>
              </w:rPr>
            </w:pPr>
            <w:r>
              <w:rPr>
                <w:rFonts w:cs="Arial"/>
                <w:b/>
                <w:bCs/>
                <w:sz w:val="22"/>
                <w:szCs w:val="22"/>
              </w:rPr>
              <w:t>4</w:t>
            </w:r>
          </w:p>
        </w:tc>
        <w:tc>
          <w:tcPr>
            <w:tcW w:w="281" w:type="pct"/>
            <w:tcBorders>
              <w:top w:val="single" w:sz="4" w:space="0" w:color="auto"/>
              <w:left w:val="nil"/>
              <w:bottom w:val="single" w:sz="4" w:space="0" w:color="auto"/>
            </w:tcBorders>
            <w:shd w:val="clear" w:color="auto" w:fill="FFFF00"/>
            <w:vAlign w:val="center"/>
          </w:tcPr>
          <w:p w14:paraId="185F2ACD" w14:textId="77777777" w:rsidR="00D86025" w:rsidRPr="009827EC" w:rsidRDefault="00D86025" w:rsidP="00096E21">
            <w:pPr>
              <w:jc w:val="center"/>
              <w:rPr>
                <w:rFonts w:cs="Arial"/>
                <w:b/>
                <w:bCs/>
                <w:sz w:val="22"/>
                <w:szCs w:val="22"/>
              </w:rPr>
            </w:pPr>
            <w:r w:rsidRPr="000D179A">
              <w:rPr>
                <w:rFonts w:cs="Arial"/>
                <w:b/>
                <w:bCs/>
                <w:sz w:val="22"/>
                <w:szCs w:val="22"/>
                <w:highlight w:val="yellow"/>
              </w:rPr>
              <w:t>6</w:t>
            </w:r>
          </w:p>
        </w:tc>
      </w:tr>
      <w:tr w:rsidR="00D86025" w:rsidRPr="009827EC" w14:paraId="79137FC1" w14:textId="77777777" w:rsidTr="00096E21">
        <w:tblPrEx>
          <w:tblCellMar>
            <w:top w:w="0" w:type="dxa"/>
            <w:bottom w:w="0" w:type="dxa"/>
          </w:tblCellMar>
        </w:tblPrEx>
        <w:trPr>
          <w:cantSplit/>
          <w:trHeight w:val="737"/>
        </w:trPr>
        <w:tc>
          <w:tcPr>
            <w:tcW w:w="608" w:type="pct"/>
            <w:tcBorders>
              <w:right w:val="nil"/>
            </w:tcBorders>
          </w:tcPr>
          <w:p w14:paraId="2AF42284" w14:textId="77777777" w:rsidR="00D86025" w:rsidRPr="00AE5146" w:rsidRDefault="00D86025" w:rsidP="00D86025">
            <w:pPr>
              <w:numPr>
                <w:ilvl w:val="0"/>
                <w:numId w:val="1"/>
              </w:numPr>
              <w:rPr>
                <w:b/>
                <w:bCs/>
                <w:sz w:val="22"/>
                <w:szCs w:val="22"/>
              </w:rPr>
            </w:pPr>
            <w:r w:rsidRPr="00AE5146">
              <w:rPr>
                <w:b/>
                <w:bCs/>
                <w:sz w:val="22"/>
                <w:szCs w:val="22"/>
              </w:rPr>
              <w:lastRenderedPageBreak/>
              <w:t>Playground / Bus Shelter</w:t>
            </w:r>
          </w:p>
        </w:tc>
        <w:tc>
          <w:tcPr>
            <w:tcW w:w="1385" w:type="pct"/>
            <w:tcBorders>
              <w:right w:val="nil"/>
            </w:tcBorders>
          </w:tcPr>
          <w:p w14:paraId="72DCD906" w14:textId="77777777" w:rsidR="00D86025" w:rsidRPr="009827EC" w:rsidRDefault="00D86025" w:rsidP="00096E21">
            <w:pPr>
              <w:rPr>
                <w:rFonts w:cs="Arial"/>
                <w:b/>
                <w:bCs/>
                <w:sz w:val="22"/>
                <w:szCs w:val="22"/>
              </w:rPr>
            </w:pPr>
            <w:r>
              <w:t>Council is under insured to deal with litigation for claim from Playground/ Bus Shelter user</w:t>
            </w:r>
          </w:p>
        </w:tc>
        <w:tc>
          <w:tcPr>
            <w:tcW w:w="1982" w:type="pct"/>
            <w:tcBorders>
              <w:right w:val="nil"/>
            </w:tcBorders>
          </w:tcPr>
          <w:p w14:paraId="1D7EA86D" w14:textId="77777777" w:rsidR="00D86025" w:rsidRPr="009827EC" w:rsidRDefault="00D86025" w:rsidP="00096E21">
            <w:pPr>
              <w:rPr>
                <w:rFonts w:cs="Arial"/>
                <w:b/>
                <w:bCs/>
                <w:sz w:val="22"/>
                <w:szCs w:val="22"/>
              </w:rPr>
            </w:pPr>
            <w:r>
              <w:t>Council to review Public Liability Insurance on an annual basis to ensure there is adequate protection for a claim.</w:t>
            </w:r>
          </w:p>
        </w:tc>
        <w:tc>
          <w:tcPr>
            <w:tcW w:w="410" w:type="pct"/>
            <w:tcBorders>
              <w:top w:val="single" w:sz="4" w:space="0" w:color="auto"/>
              <w:left w:val="single" w:sz="4" w:space="0" w:color="auto"/>
              <w:bottom w:val="single" w:sz="4" w:space="0" w:color="auto"/>
              <w:right w:val="nil"/>
            </w:tcBorders>
            <w:vAlign w:val="center"/>
          </w:tcPr>
          <w:p w14:paraId="1F103125" w14:textId="77777777" w:rsidR="00D86025" w:rsidRPr="009827EC" w:rsidRDefault="00D86025" w:rsidP="00096E21">
            <w:pPr>
              <w:jc w:val="center"/>
              <w:rPr>
                <w:rFonts w:cs="Arial"/>
                <w:b/>
                <w:bCs/>
                <w:sz w:val="22"/>
                <w:szCs w:val="22"/>
              </w:rPr>
            </w:pPr>
            <w:r>
              <w:rPr>
                <w:rFonts w:cs="Arial"/>
                <w:b/>
                <w:bCs/>
                <w:sz w:val="22"/>
                <w:szCs w:val="22"/>
              </w:rPr>
              <w:t>2</w:t>
            </w:r>
          </w:p>
        </w:tc>
        <w:tc>
          <w:tcPr>
            <w:tcW w:w="334" w:type="pct"/>
            <w:tcBorders>
              <w:top w:val="single" w:sz="4" w:space="0" w:color="auto"/>
              <w:left w:val="single" w:sz="4" w:space="0" w:color="auto"/>
              <w:bottom w:val="single" w:sz="4" w:space="0" w:color="auto"/>
              <w:right w:val="single" w:sz="4" w:space="0" w:color="auto"/>
            </w:tcBorders>
            <w:vAlign w:val="center"/>
          </w:tcPr>
          <w:p w14:paraId="4B3A2039" w14:textId="77777777" w:rsidR="00D86025" w:rsidRPr="009827EC" w:rsidRDefault="00D86025" w:rsidP="00096E21">
            <w:pPr>
              <w:jc w:val="center"/>
              <w:rPr>
                <w:rFonts w:cs="Arial"/>
                <w:b/>
                <w:bCs/>
                <w:sz w:val="22"/>
                <w:szCs w:val="22"/>
              </w:rPr>
            </w:pPr>
            <w:r>
              <w:rPr>
                <w:rFonts w:cs="Arial"/>
                <w:b/>
                <w:bCs/>
                <w:sz w:val="22"/>
                <w:szCs w:val="22"/>
              </w:rPr>
              <w:t>3</w:t>
            </w:r>
          </w:p>
        </w:tc>
        <w:tc>
          <w:tcPr>
            <w:tcW w:w="281" w:type="pct"/>
            <w:tcBorders>
              <w:top w:val="single" w:sz="4" w:space="0" w:color="auto"/>
              <w:left w:val="nil"/>
              <w:bottom w:val="single" w:sz="4" w:space="0" w:color="auto"/>
            </w:tcBorders>
            <w:shd w:val="clear" w:color="auto" w:fill="FFFF00"/>
            <w:vAlign w:val="center"/>
          </w:tcPr>
          <w:p w14:paraId="0FF30500" w14:textId="77777777" w:rsidR="00D86025" w:rsidRPr="009827EC" w:rsidRDefault="00D86025" w:rsidP="00096E21">
            <w:pPr>
              <w:jc w:val="center"/>
              <w:rPr>
                <w:rFonts w:cs="Arial"/>
                <w:b/>
                <w:bCs/>
                <w:sz w:val="22"/>
                <w:szCs w:val="22"/>
              </w:rPr>
            </w:pPr>
            <w:r>
              <w:rPr>
                <w:rFonts w:cs="Arial"/>
                <w:b/>
                <w:bCs/>
                <w:sz w:val="22"/>
                <w:szCs w:val="22"/>
              </w:rPr>
              <w:t>6</w:t>
            </w:r>
          </w:p>
        </w:tc>
      </w:tr>
      <w:tr w:rsidR="00D86025" w:rsidRPr="00163637" w14:paraId="0D198F87" w14:textId="77777777" w:rsidTr="00096E21">
        <w:tblPrEx>
          <w:tblCellMar>
            <w:top w:w="0" w:type="dxa"/>
            <w:bottom w:w="0" w:type="dxa"/>
          </w:tblCellMar>
        </w:tblPrEx>
        <w:trPr>
          <w:cantSplit/>
          <w:trHeight w:val="737"/>
        </w:trPr>
        <w:tc>
          <w:tcPr>
            <w:tcW w:w="608" w:type="pct"/>
            <w:tcBorders>
              <w:right w:val="nil"/>
            </w:tcBorders>
          </w:tcPr>
          <w:p w14:paraId="7C18F623" w14:textId="77777777" w:rsidR="00D86025" w:rsidRPr="00AE5146" w:rsidRDefault="00D86025" w:rsidP="00D86025">
            <w:pPr>
              <w:numPr>
                <w:ilvl w:val="0"/>
                <w:numId w:val="1"/>
              </w:numPr>
              <w:rPr>
                <w:b/>
                <w:bCs/>
                <w:color w:val="000000"/>
                <w:sz w:val="22"/>
                <w:szCs w:val="22"/>
              </w:rPr>
            </w:pPr>
            <w:r w:rsidRPr="00AE5146">
              <w:rPr>
                <w:b/>
                <w:bCs/>
                <w:color w:val="000000"/>
                <w:sz w:val="22"/>
                <w:szCs w:val="22"/>
              </w:rPr>
              <w:t>Covid - playground</w:t>
            </w:r>
          </w:p>
        </w:tc>
        <w:tc>
          <w:tcPr>
            <w:tcW w:w="1385" w:type="pct"/>
            <w:tcBorders>
              <w:right w:val="nil"/>
            </w:tcBorders>
            <w:vAlign w:val="center"/>
          </w:tcPr>
          <w:p w14:paraId="64A793A0" w14:textId="77777777" w:rsidR="00D86025" w:rsidRPr="00163637" w:rsidRDefault="00D86025" w:rsidP="00096E21">
            <w:pPr>
              <w:rPr>
                <w:rFonts w:cs="Arial"/>
                <w:color w:val="000000"/>
              </w:rPr>
            </w:pPr>
            <w:r w:rsidRPr="00163637">
              <w:rPr>
                <w:rFonts w:cs="Arial"/>
                <w:color w:val="000000"/>
              </w:rPr>
              <w:t>Social distancing and contamination of equipment are the key risks.</w:t>
            </w:r>
          </w:p>
          <w:p w14:paraId="0BD74528" w14:textId="77777777" w:rsidR="00D86025" w:rsidRPr="00163637" w:rsidRDefault="00D86025" w:rsidP="00096E21">
            <w:pPr>
              <w:rPr>
                <w:rFonts w:cs="Arial"/>
                <w:color w:val="000000"/>
              </w:rPr>
            </w:pPr>
            <w:r w:rsidRPr="00163637">
              <w:rPr>
                <w:rFonts w:cs="Arial"/>
                <w:color w:val="000000"/>
              </w:rPr>
              <w:t>Note: the likely hood of risk identified has considered the lay-out of our playground and typical number of users as well as the fact that this activity is outside.</w:t>
            </w:r>
          </w:p>
        </w:tc>
        <w:tc>
          <w:tcPr>
            <w:tcW w:w="1982" w:type="pct"/>
            <w:tcBorders>
              <w:right w:val="nil"/>
            </w:tcBorders>
            <w:vAlign w:val="center"/>
          </w:tcPr>
          <w:p w14:paraId="5C84D5D0" w14:textId="77777777" w:rsidR="00D86025" w:rsidRPr="00163637" w:rsidRDefault="00D86025" w:rsidP="00096E21">
            <w:pPr>
              <w:rPr>
                <w:color w:val="000000"/>
              </w:rPr>
            </w:pPr>
            <w:r w:rsidRPr="00163637">
              <w:rPr>
                <w:color w:val="000000"/>
              </w:rPr>
              <w:t>Council to place Covid notices at entrance to playground and in the Chimes to ensure the public is aware of Covid protocols.</w:t>
            </w:r>
          </w:p>
          <w:p w14:paraId="6F0B74EF" w14:textId="77777777" w:rsidR="00D86025" w:rsidRPr="00163637" w:rsidRDefault="00D86025" w:rsidP="00096E21">
            <w:pPr>
              <w:rPr>
                <w:rFonts w:cs="Arial"/>
                <w:b/>
                <w:bCs/>
                <w:color w:val="000000"/>
                <w:sz w:val="22"/>
                <w:szCs w:val="22"/>
              </w:rPr>
            </w:pPr>
            <w:r w:rsidRPr="00163637">
              <w:rPr>
                <w:color w:val="000000"/>
              </w:rPr>
              <w:t>Hands – Face - Space</w:t>
            </w:r>
          </w:p>
        </w:tc>
        <w:tc>
          <w:tcPr>
            <w:tcW w:w="410" w:type="pct"/>
            <w:tcBorders>
              <w:top w:val="single" w:sz="4" w:space="0" w:color="auto"/>
              <w:left w:val="single" w:sz="4" w:space="0" w:color="auto"/>
              <w:bottom w:val="single" w:sz="4" w:space="0" w:color="auto"/>
              <w:right w:val="nil"/>
            </w:tcBorders>
            <w:vAlign w:val="center"/>
          </w:tcPr>
          <w:p w14:paraId="2591F601" w14:textId="77777777" w:rsidR="00D86025" w:rsidRPr="00163637" w:rsidRDefault="00D86025" w:rsidP="00096E21">
            <w:pPr>
              <w:jc w:val="center"/>
              <w:rPr>
                <w:rFonts w:cs="Arial"/>
                <w:b/>
                <w:bCs/>
                <w:color w:val="000000"/>
                <w:sz w:val="22"/>
                <w:szCs w:val="22"/>
              </w:rPr>
            </w:pPr>
            <w:r w:rsidRPr="00163637">
              <w:rPr>
                <w:rFonts w:cs="Arial"/>
                <w:b/>
                <w:bCs/>
                <w:color w:val="000000"/>
                <w:sz w:val="22"/>
                <w:szCs w:val="22"/>
              </w:rPr>
              <w:t>1</w:t>
            </w:r>
          </w:p>
        </w:tc>
        <w:tc>
          <w:tcPr>
            <w:tcW w:w="334" w:type="pct"/>
            <w:tcBorders>
              <w:top w:val="single" w:sz="4" w:space="0" w:color="auto"/>
              <w:left w:val="single" w:sz="4" w:space="0" w:color="auto"/>
              <w:bottom w:val="single" w:sz="4" w:space="0" w:color="auto"/>
              <w:right w:val="single" w:sz="4" w:space="0" w:color="auto"/>
            </w:tcBorders>
            <w:vAlign w:val="center"/>
          </w:tcPr>
          <w:p w14:paraId="6B973D88" w14:textId="77777777" w:rsidR="00D86025" w:rsidRPr="00163637" w:rsidRDefault="00D86025" w:rsidP="00096E21">
            <w:pPr>
              <w:jc w:val="center"/>
              <w:rPr>
                <w:rFonts w:cs="Arial"/>
                <w:b/>
                <w:bCs/>
                <w:color w:val="000000"/>
                <w:sz w:val="22"/>
                <w:szCs w:val="22"/>
              </w:rPr>
            </w:pPr>
            <w:r w:rsidRPr="00163637">
              <w:rPr>
                <w:rFonts w:cs="Arial"/>
                <w:b/>
                <w:bCs/>
                <w:color w:val="000000"/>
                <w:sz w:val="22"/>
                <w:szCs w:val="22"/>
              </w:rPr>
              <w:t>5</w:t>
            </w:r>
          </w:p>
        </w:tc>
        <w:tc>
          <w:tcPr>
            <w:tcW w:w="281" w:type="pct"/>
            <w:tcBorders>
              <w:top w:val="single" w:sz="4" w:space="0" w:color="auto"/>
              <w:left w:val="nil"/>
              <w:bottom w:val="single" w:sz="4" w:space="0" w:color="auto"/>
            </w:tcBorders>
            <w:shd w:val="clear" w:color="auto" w:fill="FFFF00"/>
            <w:vAlign w:val="center"/>
          </w:tcPr>
          <w:p w14:paraId="24207AF3" w14:textId="77777777" w:rsidR="00D86025" w:rsidRPr="00163637" w:rsidRDefault="00D86025" w:rsidP="00096E21">
            <w:pPr>
              <w:jc w:val="center"/>
              <w:rPr>
                <w:rFonts w:cs="Arial"/>
                <w:b/>
                <w:bCs/>
                <w:color w:val="000000"/>
                <w:sz w:val="22"/>
                <w:szCs w:val="22"/>
              </w:rPr>
            </w:pPr>
            <w:r w:rsidRPr="00163637">
              <w:rPr>
                <w:rFonts w:cs="Arial"/>
                <w:b/>
                <w:bCs/>
                <w:color w:val="000000"/>
                <w:sz w:val="22"/>
                <w:szCs w:val="22"/>
              </w:rPr>
              <w:t>5</w:t>
            </w:r>
          </w:p>
        </w:tc>
      </w:tr>
    </w:tbl>
    <w:p w14:paraId="28A3D9F4" w14:textId="77777777" w:rsidR="00D86025" w:rsidRDefault="00D86025" w:rsidP="00D86025"/>
    <w:p w14:paraId="30ED2A0D" w14:textId="77777777" w:rsidR="00D86025" w:rsidRDefault="00D86025" w:rsidP="00D86025">
      <w:r>
        <w:t>26 March 2012 Register of assets and risk assessment were approved by Council (agenda item 9)</w:t>
      </w:r>
    </w:p>
    <w:p w14:paraId="15730858" w14:textId="77777777" w:rsidR="00D86025" w:rsidRDefault="00D86025" w:rsidP="00D86025">
      <w:r>
        <w:t>25 March 2013 Register of assets and risk assessment were approved by Council (agenda item 9)</w:t>
      </w:r>
    </w:p>
    <w:p w14:paraId="7913E6B7" w14:textId="77777777" w:rsidR="00D86025" w:rsidRDefault="00D86025" w:rsidP="00D86025">
      <w:r>
        <w:t>31 March 2014</w:t>
      </w:r>
      <w:r>
        <w:tab/>
        <w:t>approved</w:t>
      </w:r>
    </w:p>
    <w:p w14:paraId="0B86F704" w14:textId="77777777" w:rsidR="00D86025" w:rsidRDefault="00D86025" w:rsidP="00D86025">
      <w:r>
        <w:t>30 March 2015</w:t>
      </w:r>
      <w:r>
        <w:tab/>
        <w:t>approved</w:t>
      </w:r>
    </w:p>
    <w:p w14:paraId="53BF03BB" w14:textId="77777777" w:rsidR="00D86025" w:rsidRDefault="00D86025" w:rsidP="00D86025">
      <w:r>
        <w:t>28</w:t>
      </w:r>
      <w:r w:rsidRPr="004459B3">
        <w:rPr>
          <w:vertAlign w:val="superscript"/>
        </w:rPr>
        <w:t>th</w:t>
      </w:r>
      <w:r>
        <w:t xml:space="preserve"> March 2016 </w:t>
      </w:r>
      <w:r>
        <w:tab/>
        <w:t>approved</w:t>
      </w:r>
    </w:p>
    <w:p w14:paraId="61FF0E60" w14:textId="77777777" w:rsidR="00D86025" w:rsidRDefault="00D86025" w:rsidP="00D86025">
      <w:r>
        <w:t>27</w:t>
      </w:r>
      <w:r w:rsidRPr="004459B3">
        <w:rPr>
          <w:vertAlign w:val="superscript"/>
        </w:rPr>
        <w:t>th</w:t>
      </w:r>
      <w:r>
        <w:t xml:space="preserve"> March 2017</w:t>
      </w:r>
      <w:r>
        <w:tab/>
        <w:t>approved</w:t>
      </w:r>
    </w:p>
    <w:p w14:paraId="10D752DE" w14:textId="77777777" w:rsidR="00D86025" w:rsidRDefault="00D86025" w:rsidP="00D86025">
      <w:r>
        <w:t>26</w:t>
      </w:r>
      <w:r w:rsidRPr="004459B3">
        <w:rPr>
          <w:vertAlign w:val="superscript"/>
        </w:rPr>
        <w:t>th</w:t>
      </w:r>
      <w:r>
        <w:t xml:space="preserve"> March 2018 </w:t>
      </w:r>
      <w:r>
        <w:tab/>
        <w:t>approved</w:t>
      </w:r>
    </w:p>
    <w:p w14:paraId="2F92C7E5" w14:textId="77777777" w:rsidR="00D86025" w:rsidRDefault="00D86025" w:rsidP="00D86025">
      <w:r>
        <w:t>25</w:t>
      </w:r>
      <w:r w:rsidRPr="00AA63E1">
        <w:rPr>
          <w:vertAlign w:val="superscript"/>
        </w:rPr>
        <w:t>th</w:t>
      </w:r>
      <w:r>
        <w:t xml:space="preserve"> March 2019</w:t>
      </w:r>
      <w:r>
        <w:tab/>
        <w:t>approved</w:t>
      </w:r>
    </w:p>
    <w:p w14:paraId="2D0B6D57" w14:textId="77777777" w:rsidR="00D86025" w:rsidRDefault="00D86025" w:rsidP="00D86025">
      <w:r>
        <w:t>30</w:t>
      </w:r>
      <w:r w:rsidRPr="004459B3">
        <w:rPr>
          <w:vertAlign w:val="superscript"/>
        </w:rPr>
        <w:t>th</w:t>
      </w:r>
      <w:r>
        <w:t xml:space="preserve"> March 2020</w:t>
      </w:r>
      <w:r>
        <w:tab/>
        <w:t xml:space="preserve">approved, after revaluation of risk ratings </w:t>
      </w:r>
    </w:p>
    <w:p w14:paraId="2A6E7195" w14:textId="77777777" w:rsidR="00D86025" w:rsidRDefault="00D86025" w:rsidP="00D86025">
      <w:r>
        <w:t>25</w:t>
      </w:r>
      <w:r w:rsidRPr="009827EC">
        <w:rPr>
          <w:vertAlign w:val="superscript"/>
        </w:rPr>
        <w:t>th</w:t>
      </w:r>
      <w:r>
        <w:t xml:space="preserve"> January 2021   approved, no change to risk ratings</w:t>
      </w:r>
    </w:p>
    <w:p w14:paraId="6A0825D6" w14:textId="77777777" w:rsidR="00D86025" w:rsidRDefault="00D86025" w:rsidP="00D86025">
      <w:r>
        <w:t>31</w:t>
      </w:r>
      <w:r w:rsidRPr="00753FB4">
        <w:rPr>
          <w:vertAlign w:val="superscript"/>
        </w:rPr>
        <w:t>st</w:t>
      </w:r>
      <w:r>
        <w:t xml:space="preserve"> May 2022         approved, no change to risk ratings</w:t>
      </w:r>
    </w:p>
    <w:p w14:paraId="55A0723C" w14:textId="77777777" w:rsidR="00D86025" w:rsidRDefault="00D86025" w:rsidP="00D86025">
      <w:r>
        <w:br w:type="page"/>
      </w:r>
    </w:p>
    <w:p w14:paraId="074B4C6E" w14:textId="77777777" w:rsidR="00D86025" w:rsidRDefault="00D86025" w:rsidP="00D86025"/>
    <w:tbl>
      <w:tblPr>
        <w:tblW w:w="1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36"/>
        <w:gridCol w:w="2249"/>
        <w:gridCol w:w="8855"/>
      </w:tblGrid>
      <w:tr w:rsidR="00D86025" w14:paraId="64897EC7" w14:textId="77777777" w:rsidTr="00096E21">
        <w:tblPrEx>
          <w:tblCellMar>
            <w:top w:w="0" w:type="dxa"/>
            <w:bottom w:w="0" w:type="dxa"/>
          </w:tblCellMar>
        </w:tblPrEx>
        <w:trPr>
          <w:trHeight w:val="356"/>
          <w:jc w:val="center"/>
        </w:trPr>
        <w:tc>
          <w:tcPr>
            <w:tcW w:w="4428" w:type="dxa"/>
            <w:tcBorders>
              <w:top w:val="nil"/>
              <w:left w:val="nil"/>
              <w:bottom w:val="nil"/>
              <w:right w:val="nil"/>
            </w:tcBorders>
          </w:tcPr>
          <w:p w14:paraId="6EBFC943" w14:textId="77777777" w:rsidR="00D86025" w:rsidRDefault="00D86025" w:rsidP="00096E21">
            <w:pPr>
              <w:spacing w:before="120" w:after="120"/>
              <w:rPr>
                <w:rFonts w:cs="Arial"/>
                <w:b/>
              </w:rPr>
            </w:pPr>
            <w:r>
              <w:rPr>
                <w:rFonts w:cs="Arial"/>
                <w:b/>
              </w:rPr>
              <w:t>Notes</w:t>
            </w:r>
          </w:p>
        </w:tc>
        <w:tc>
          <w:tcPr>
            <w:tcW w:w="236" w:type="dxa"/>
            <w:tcBorders>
              <w:top w:val="nil"/>
              <w:left w:val="nil"/>
              <w:bottom w:val="nil"/>
              <w:right w:val="nil"/>
            </w:tcBorders>
          </w:tcPr>
          <w:p w14:paraId="4E98FD1C" w14:textId="77777777" w:rsidR="00D86025" w:rsidRDefault="00D86025" w:rsidP="00096E21">
            <w:pPr>
              <w:spacing w:before="120" w:after="120"/>
              <w:rPr>
                <w:rFonts w:cs="Arial"/>
                <w:b/>
              </w:rPr>
            </w:pPr>
          </w:p>
        </w:tc>
        <w:tc>
          <w:tcPr>
            <w:tcW w:w="11104" w:type="dxa"/>
            <w:gridSpan w:val="2"/>
            <w:tcBorders>
              <w:top w:val="nil"/>
              <w:left w:val="nil"/>
              <w:bottom w:val="single" w:sz="4" w:space="0" w:color="auto"/>
              <w:right w:val="nil"/>
            </w:tcBorders>
          </w:tcPr>
          <w:p w14:paraId="5E32F90E" w14:textId="77777777" w:rsidR="00D86025" w:rsidRDefault="00D86025" w:rsidP="00096E21">
            <w:pPr>
              <w:spacing w:before="120" w:after="120"/>
              <w:rPr>
                <w:rFonts w:cs="Arial"/>
                <w:b/>
              </w:rPr>
            </w:pPr>
          </w:p>
        </w:tc>
      </w:tr>
      <w:tr w:rsidR="00D86025" w14:paraId="6ACEEDE0" w14:textId="77777777" w:rsidTr="00096E21">
        <w:tblPrEx>
          <w:tblCellMar>
            <w:top w:w="0" w:type="dxa"/>
            <w:bottom w:w="0" w:type="dxa"/>
          </w:tblCellMar>
        </w:tblPrEx>
        <w:trPr>
          <w:trHeight w:val="624"/>
          <w:jc w:val="center"/>
        </w:trPr>
        <w:tc>
          <w:tcPr>
            <w:tcW w:w="4428" w:type="dxa"/>
            <w:tcBorders>
              <w:top w:val="single" w:sz="4" w:space="0" w:color="auto"/>
              <w:bottom w:val="nil"/>
            </w:tcBorders>
            <w:vAlign w:val="center"/>
          </w:tcPr>
          <w:p w14:paraId="09D17954" w14:textId="77777777" w:rsidR="00D86025" w:rsidRDefault="00D86025" w:rsidP="00096E21">
            <w:pPr>
              <w:ind w:left="252" w:hanging="252"/>
              <w:rPr>
                <w:rFonts w:cs="Arial"/>
                <w:sz w:val="18"/>
              </w:rPr>
            </w:pPr>
          </w:p>
          <w:p w14:paraId="4428479C" w14:textId="77777777" w:rsidR="00D86025" w:rsidRDefault="00D86025" w:rsidP="00096E21">
            <w:pPr>
              <w:ind w:left="252" w:hanging="252"/>
              <w:rPr>
                <w:rFonts w:cs="Arial"/>
                <w:sz w:val="18"/>
              </w:rPr>
            </w:pPr>
            <w:r>
              <w:rPr>
                <w:rFonts w:cs="Arial"/>
                <w:sz w:val="18"/>
              </w:rPr>
              <w:t>1.  If possible, avoid the risk altogether</w:t>
            </w:r>
          </w:p>
        </w:tc>
        <w:tc>
          <w:tcPr>
            <w:tcW w:w="236" w:type="dxa"/>
            <w:tcBorders>
              <w:top w:val="nil"/>
              <w:bottom w:val="nil"/>
            </w:tcBorders>
          </w:tcPr>
          <w:p w14:paraId="584FF912" w14:textId="77777777" w:rsidR="00D86025" w:rsidRDefault="00D86025" w:rsidP="00096E21">
            <w:pPr>
              <w:rPr>
                <w:rFonts w:cs="Arial"/>
                <w:sz w:val="18"/>
              </w:rPr>
            </w:pPr>
          </w:p>
        </w:tc>
        <w:tc>
          <w:tcPr>
            <w:tcW w:w="11104" w:type="dxa"/>
            <w:gridSpan w:val="2"/>
            <w:vMerge w:val="restart"/>
            <w:tcBorders>
              <w:bottom w:val="single" w:sz="4" w:space="0" w:color="auto"/>
            </w:tcBorders>
            <w:vAlign w:val="center"/>
          </w:tcPr>
          <w:p w14:paraId="0F1319BC" w14:textId="77777777" w:rsidR="00D86025" w:rsidRDefault="00D86025" w:rsidP="00096E21">
            <w:pPr>
              <w:rPr>
                <w:rFonts w:cs="Arial"/>
                <w:sz w:val="18"/>
              </w:rPr>
            </w:pPr>
            <w:r>
              <w:rPr>
                <w:rFonts w:cs="Arial"/>
                <w:sz w:val="18"/>
              </w:rPr>
              <w:t>Having reviewed the hazards and risks, I believe that if the control measures identified are applied the Corscombe, Halstock and District Parish Council will, so far as is reasonably practicable, have met the requirements of this assessment.</w:t>
            </w:r>
          </w:p>
        </w:tc>
      </w:tr>
      <w:tr w:rsidR="00D86025" w14:paraId="1E453C2F" w14:textId="77777777" w:rsidTr="00096E21">
        <w:tblPrEx>
          <w:tblCellMar>
            <w:top w:w="0" w:type="dxa"/>
            <w:bottom w:w="0" w:type="dxa"/>
          </w:tblCellMar>
        </w:tblPrEx>
        <w:trPr>
          <w:trHeight w:val="624"/>
          <w:jc w:val="center"/>
        </w:trPr>
        <w:tc>
          <w:tcPr>
            <w:tcW w:w="4428" w:type="dxa"/>
            <w:tcBorders>
              <w:top w:val="nil"/>
              <w:bottom w:val="nil"/>
            </w:tcBorders>
            <w:vAlign w:val="center"/>
          </w:tcPr>
          <w:p w14:paraId="1F88AD80" w14:textId="77777777" w:rsidR="00D86025" w:rsidRDefault="00D86025" w:rsidP="00096E21">
            <w:pPr>
              <w:ind w:left="252" w:hanging="252"/>
              <w:rPr>
                <w:rFonts w:cs="Arial"/>
                <w:sz w:val="18"/>
              </w:rPr>
            </w:pPr>
            <w:r>
              <w:rPr>
                <w:rFonts w:cs="Arial"/>
                <w:sz w:val="18"/>
              </w:rPr>
              <w:t>2.  Where possible combat risk at source</w:t>
            </w:r>
          </w:p>
        </w:tc>
        <w:tc>
          <w:tcPr>
            <w:tcW w:w="236" w:type="dxa"/>
            <w:tcBorders>
              <w:top w:val="nil"/>
              <w:bottom w:val="nil"/>
            </w:tcBorders>
          </w:tcPr>
          <w:p w14:paraId="5974DC8B" w14:textId="77777777" w:rsidR="00D86025" w:rsidRDefault="00D86025" w:rsidP="00096E21">
            <w:pPr>
              <w:rPr>
                <w:rFonts w:cs="Arial"/>
                <w:sz w:val="18"/>
              </w:rPr>
            </w:pPr>
          </w:p>
        </w:tc>
        <w:tc>
          <w:tcPr>
            <w:tcW w:w="11104" w:type="dxa"/>
            <w:gridSpan w:val="2"/>
            <w:vMerge/>
            <w:tcBorders>
              <w:top w:val="single" w:sz="4" w:space="0" w:color="auto"/>
              <w:bottom w:val="single" w:sz="4" w:space="0" w:color="auto"/>
            </w:tcBorders>
          </w:tcPr>
          <w:p w14:paraId="733DA08D" w14:textId="77777777" w:rsidR="00D86025" w:rsidRDefault="00D86025" w:rsidP="00096E21">
            <w:pPr>
              <w:rPr>
                <w:rFonts w:cs="Arial"/>
                <w:sz w:val="18"/>
              </w:rPr>
            </w:pPr>
          </w:p>
        </w:tc>
      </w:tr>
      <w:tr w:rsidR="00D86025" w14:paraId="6019B3FC" w14:textId="77777777" w:rsidTr="00096E21">
        <w:tblPrEx>
          <w:tblCellMar>
            <w:top w:w="0" w:type="dxa"/>
            <w:bottom w:w="0" w:type="dxa"/>
          </w:tblCellMar>
        </w:tblPrEx>
        <w:trPr>
          <w:trHeight w:val="624"/>
          <w:jc w:val="center"/>
        </w:trPr>
        <w:tc>
          <w:tcPr>
            <w:tcW w:w="4428" w:type="dxa"/>
            <w:tcBorders>
              <w:top w:val="nil"/>
              <w:bottom w:val="nil"/>
            </w:tcBorders>
            <w:vAlign w:val="center"/>
          </w:tcPr>
          <w:p w14:paraId="61228D65" w14:textId="77777777" w:rsidR="00D86025" w:rsidRDefault="00D86025" w:rsidP="00096E21">
            <w:pPr>
              <w:ind w:left="252" w:hanging="252"/>
              <w:rPr>
                <w:rFonts w:cs="Arial"/>
                <w:sz w:val="18"/>
              </w:rPr>
            </w:pPr>
            <w:r>
              <w:rPr>
                <w:rFonts w:cs="Arial"/>
                <w:sz w:val="18"/>
              </w:rPr>
              <w:t>3.  Give priority to measures which protect the whole workplace</w:t>
            </w:r>
          </w:p>
        </w:tc>
        <w:tc>
          <w:tcPr>
            <w:tcW w:w="236" w:type="dxa"/>
            <w:tcBorders>
              <w:top w:val="nil"/>
              <w:bottom w:val="nil"/>
            </w:tcBorders>
          </w:tcPr>
          <w:p w14:paraId="05974FFC" w14:textId="77777777" w:rsidR="00D86025" w:rsidRDefault="00D86025" w:rsidP="00096E21">
            <w:pPr>
              <w:rPr>
                <w:rFonts w:cs="Arial"/>
                <w:sz w:val="18"/>
              </w:rPr>
            </w:pPr>
          </w:p>
        </w:tc>
        <w:tc>
          <w:tcPr>
            <w:tcW w:w="2249" w:type="dxa"/>
            <w:tcBorders>
              <w:top w:val="single" w:sz="4" w:space="0" w:color="auto"/>
            </w:tcBorders>
            <w:vAlign w:val="center"/>
          </w:tcPr>
          <w:p w14:paraId="18E4266E" w14:textId="77777777" w:rsidR="00D86025" w:rsidRDefault="00D86025" w:rsidP="00096E21">
            <w:pPr>
              <w:rPr>
                <w:rFonts w:cs="Arial"/>
                <w:sz w:val="18"/>
              </w:rPr>
            </w:pPr>
            <w:r>
              <w:rPr>
                <w:rFonts w:cs="Arial"/>
                <w:sz w:val="18"/>
              </w:rPr>
              <w:t>Assessor Signature:</w:t>
            </w:r>
          </w:p>
        </w:tc>
        <w:tc>
          <w:tcPr>
            <w:tcW w:w="8855" w:type="dxa"/>
            <w:tcBorders>
              <w:top w:val="single" w:sz="4" w:space="0" w:color="auto"/>
            </w:tcBorders>
          </w:tcPr>
          <w:p w14:paraId="03A30010" w14:textId="77777777" w:rsidR="00D86025" w:rsidRDefault="00D86025" w:rsidP="00096E21">
            <w:pPr>
              <w:rPr>
                <w:rFonts w:cs="Arial"/>
                <w:sz w:val="18"/>
              </w:rPr>
            </w:pPr>
          </w:p>
          <w:p w14:paraId="1F461ED6" w14:textId="77777777" w:rsidR="00D86025" w:rsidRDefault="00D86025" w:rsidP="00096E21">
            <w:pPr>
              <w:rPr>
                <w:rFonts w:cs="Arial"/>
                <w:sz w:val="18"/>
              </w:rPr>
            </w:pPr>
          </w:p>
        </w:tc>
      </w:tr>
      <w:tr w:rsidR="00D86025" w14:paraId="5DAC0BC5" w14:textId="77777777" w:rsidTr="00096E21">
        <w:tblPrEx>
          <w:tblCellMar>
            <w:top w:w="0" w:type="dxa"/>
            <w:bottom w:w="0" w:type="dxa"/>
          </w:tblCellMar>
        </w:tblPrEx>
        <w:trPr>
          <w:trHeight w:val="624"/>
          <w:jc w:val="center"/>
        </w:trPr>
        <w:tc>
          <w:tcPr>
            <w:tcW w:w="4428" w:type="dxa"/>
            <w:tcBorders>
              <w:top w:val="nil"/>
              <w:bottom w:val="nil"/>
            </w:tcBorders>
            <w:vAlign w:val="center"/>
          </w:tcPr>
          <w:p w14:paraId="551AA5E2" w14:textId="77777777" w:rsidR="00D86025" w:rsidRDefault="00D86025" w:rsidP="00096E21">
            <w:pPr>
              <w:ind w:left="252" w:hanging="252"/>
              <w:rPr>
                <w:rFonts w:cs="Arial"/>
                <w:sz w:val="18"/>
              </w:rPr>
            </w:pPr>
            <w:r>
              <w:rPr>
                <w:rFonts w:cs="Arial"/>
                <w:sz w:val="18"/>
              </w:rPr>
              <w:t>4.  Wherever possible, adapt work to the individual</w:t>
            </w:r>
          </w:p>
        </w:tc>
        <w:tc>
          <w:tcPr>
            <w:tcW w:w="236" w:type="dxa"/>
            <w:tcBorders>
              <w:top w:val="nil"/>
              <w:bottom w:val="nil"/>
            </w:tcBorders>
          </w:tcPr>
          <w:p w14:paraId="7A5AB90C" w14:textId="77777777" w:rsidR="00D86025" w:rsidRDefault="00D86025" w:rsidP="00096E21">
            <w:pPr>
              <w:rPr>
                <w:rFonts w:cs="Arial"/>
                <w:sz w:val="18"/>
              </w:rPr>
            </w:pPr>
          </w:p>
        </w:tc>
        <w:tc>
          <w:tcPr>
            <w:tcW w:w="2249" w:type="dxa"/>
            <w:vAlign w:val="center"/>
          </w:tcPr>
          <w:p w14:paraId="0579FB6C" w14:textId="77777777" w:rsidR="00D86025" w:rsidRDefault="00D86025" w:rsidP="00096E21">
            <w:pPr>
              <w:rPr>
                <w:rFonts w:cs="Arial"/>
                <w:sz w:val="18"/>
              </w:rPr>
            </w:pPr>
            <w:r>
              <w:rPr>
                <w:rFonts w:cs="Arial"/>
                <w:sz w:val="18"/>
              </w:rPr>
              <w:t>Assessor Name:</w:t>
            </w:r>
          </w:p>
        </w:tc>
        <w:tc>
          <w:tcPr>
            <w:tcW w:w="8855" w:type="dxa"/>
            <w:vAlign w:val="center"/>
          </w:tcPr>
          <w:p w14:paraId="33AF0DAA" w14:textId="77777777" w:rsidR="00D86025" w:rsidRDefault="00D86025" w:rsidP="00096E21">
            <w:pPr>
              <w:rPr>
                <w:rFonts w:cs="Arial"/>
                <w:sz w:val="18"/>
              </w:rPr>
            </w:pPr>
          </w:p>
        </w:tc>
      </w:tr>
      <w:tr w:rsidR="00D86025" w14:paraId="3B7D1AAE" w14:textId="77777777" w:rsidTr="00096E21">
        <w:tblPrEx>
          <w:tblCellMar>
            <w:top w:w="0" w:type="dxa"/>
            <w:bottom w:w="0" w:type="dxa"/>
          </w:tblCellMar>
        </w:tblPrEx>
        <w:trPr>
          <w:trHeight w:val="624"/>
          <w:jc w:val="center"/>
        </w:trPr>
        <w:tc>
          <w:tcPr>
            <w:tcW w:w="4428" w:type="dxa"/>
            <w:tcBorders>
              <w:top w:val="nil"/>
              <w:left w:val="single" w:sz="4" w:space="0" w:color="auto"/>
              <w:bottom w:val="single" w:sz="4" w:space="0" w:color="auto"/>
              <w:right w:val="single" w:sz="4" w:space="0" w:color="auto"/>
            </w:tcBorders>
            <w:vAlign w:val="center"/>
          </w:tcPr>
          <w:p w14:paraId="2C4C7CAE" w14:textId="77777777" w:rsidR="00D86025" w:rsidRDefault="00D86025" w:rsidP="00096E21">
            <w:pPr>
              <w:ind w:left="252" w:hanging="252"/>
              <w:rPr>
                <w:rFonts w:cs="Arial"/>
                <w:sz w:val="18"/>
              </w:rPr>
            </w:pPr>
            <w:r>
              <w:rPr>
                <w:rFonts w:cs="Arial"/>
                <w:sz w:val="18"/>
              </w:rPr>
              <w:t>5.  Take advantage of technological &amp; technical progress</w:t>
            </w:r>
          </w:p>
        </w:tc>
        <w:tc>
          <w:tcPr>
            <w:tcW w:w="236" w:type="dxa"/>
            <w:tcBorders>
              <w:top w:val="nil"/>
              <w:left w:val="single" w:sz="4" w:space="0" w:color="auto"/>
              <w:bottom w:val="nil"/>
            </w:tcBorders>
          </w:tcPr>
          <w:p w14:paraId="0D57D935" w14:textId="77777777" w:rsidR="00D86025" w:rsidRDefault="00D86025" w:rsidP="00096E21">
            <w:pPr>
              <w:rPr>
                <w:rFonts w:cs="Arial"/>
                <w:sz w:val="18"/>
              </w:rPr>
            </w:pPr>
          </w:p>
        </w:tc>
        <w:tc>
          <w:tcPr>
            <w:tcW w:w="2249" w:type="dxa"/>
            <w:tcBorders>
              <w:bottom w:val="single" w:sz="4" w:space="0" w:color="auto"/>
            </w:tcBorders>
            <w:vAlign w:val="center"/>
          </w:tcPr>
          <w:p w14:paraId="7E34905B" w14:textId="77777777" w:rsidR="00D86025" w:rsidRDefault="00D86025" w:rsidP="00096E21">
            <w:pPr>
              <w:rPr>
                <w:rFonts w:cs="Arial"/>
                <w:sz w:val="18"/>
              </w:rPr>
            </w:pPr>
            <w:r>
              <w:rPr>
                <w:rFonts w:cs="Arial"/>
                <w:sz w:val="18"/>
              </w:rPr>
              <w:t>Date of Assessment:</w:t>
            </w:r>
          </w:p>
        </w:tc>
        <w:tc>
          <w:tcPr>
            <w:tcW w:w="8855" w:type="dxa"/>
            <w:tcBorders>
              <w:bottom w:val="single" w:sz="4" w:space="0" w:color="auto"/>
            </w:tcBorders>
            <w:vAlign w:val="center"/>
          </w:tcPr>
          <w:p w14:paraId="4192E58D" w14:textId="77777777" w:rsidR="00D86025" w:rsidRDefault="00D86025" w:rsidP="00096E21">
            <w:pPr>
              <w:rPr>
                <w:rFonts w:cs="Arial"/>
                <w:sz w:val="18"/>
              </w:rPr>
            </w:pPr>
          </w:p>
        </w:tc>
      </w:tr>
    </w:tbl>
    <w:p w14:paraId="4975517D" w14:textId="77777777" w:rsidR="00D86025" w:rsidRDefault="00D86025" w:rsidP="00D86025"/>
    <w:p w14:paraId="651ABF70" w14:textId="77777777" w:rsidR="00D86025" w:rsidRDefault="00D86025"/>
    <w:sectPr w:rsidR="00D86025" w:rsidSect="00D8602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138F6"/>
    <w:multiLevelType w:val="hybridMultilevel"/>
    <w:tmpl w:val="210669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584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5C"/>
    <w:rsid w:val="0054635C"/>
    <w:rsid w:val="00D86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2509"/>
  <w15:chartTrackingRefBased/>
  <w15:docId w15:val="{2188A717-2549-B641-B1A3-CDD3E501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5C"/>
  </w:style>
  <w:style w:type="paragraph" w:styleId="Heading3">
    <w:name w:val="heading 3"/>
    <w:basedOn w:val="Normal"/>
    <w:next w:val="Normal"/>
    <w:link w:val="Heading3Char"/>
    <w:qFormat/>
    <w:rsid w:val="00D86025"/>
    <w:pPr>
      <w:keepNext/>
      <w:spacing w:before="240"/>
      <w:ind w:left="-142"/>
      <w:jc w:val="center"/>
      <w:outlineLvl w:val="2"/>
    </w:pPr>
    <w:rPr>
      <w:rFonts w:ascii="Arial" w:eastAsia="Times New Roman" w:hAnsi="Arial" w:cs="Times New Roman"/>
      <w:b/>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86025"/>
    <w:rPr>
      <w:rFonts w:ascii="Arial" w:eastAsia="Times New Roman" w:hAnsi="Arial" w:cs="Times New Roman"/>
      <w:b/>
      <w:sz w:val="48"/>
      <w:szCs w:val="20"/>
    </w:rPr>
  </w:style>
  <w:style w:type="paragraph" w:styleId="NormalWeb">
    <w:name w:val="Normal (Web)"/>
    <w:basedOn w:val="Normal"/>
    <w:uiPriority w:val="99"/>
    <w:unhideWhenUsed/>
    <w:rsid w:val="00D8602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1667</Words>
  <Characters>9502</Characters>
  <Application>Microsoft Office Word</Application>
  <DocSecurity>0</DocSecurity>
  <Lines>79</Lines>
  <Paragraphs>22</Paragraphs>
  <ScaleCrop>false</ScaleCrop>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Teresa Safadi</cp:lastModifiedBy>
  <cp:revision>2</cp:revision>
  <dcterms:created xsi:type="dcterms:W3CDTF">2023-03-14T13:47:00Z</dcterms:created>
  <dcterms:modified xsi:type="dcterms:W3CDTF">2023-03-14T13:54:00Z</dcterms:modified>
</cp:coreProperties>
</file>